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D6F3E" w14:textId="77777777" w:rsidR="00816C31" w:rsidRPr="009239CA" w:rsidRDefault="00816C31" w:rsidP="009C69DF">
      <w:pPr>
        <w:spacing w:line="276" w:lineRule="auto"/>
        <w:jc w:val="center"/>
        <w:rPr>
          <w:rFonts w:ascii="Verdana" w:eastAsia="Verdana" w:hAnsi="Verdana" w:cs="Verdana"/>
          <w:b/>
          <w:sz w:val="20"/>
          <w:szCs w:val="20"/>
        </w:rPr>
      </w:pPr>
      <w:bookmarkStart w:id="0" w:name="_Hlk178782854"/>
      <w:bookmarkEnd w:id="0"/>
      <w:r w:rsidRPr="009239CA">
        <w:rPr>
          <w:rFonts w:ascii="Verdana" w:eastAsia="Verdana" w:hAnsi="Verdana" w:cs="Verdana"/>
          <w:b/>
          <w:sz w:val="20"/>
          <w:szCs w:val="20"/>
        </w:rPr>
        <w:t xml:space="preserve">ESTUDIO PREVIO PARA LA ADQUISICIÓN DE BIENES O SERVICIOS POR LA MODALIDAD DE MÍNIMA CUANTÍA    </w:t>
      </w:r>
    </w:p>
    <w:p w14:paraId="7A819FF8" w14:textId="77777777" w:rsidR="00816C31" w:rsidRPr="009239CA" w:rsidRDefault="00816C31" w:rsidP="009C69DF">
      <w:pPr>
        <w:spacing w:line="276" w:lineRule="auto"/>
        <w:jc w:val="center"/>
        <w:rPr>
          <w:rFonts w:ascii="Verdana" w:eastAsia="Verdana" w:hAnsi="Verdana" w:cs="Verdana"/>
          <w:b/>
          <w:sz w:val="20"/>
          <w:szCs w:val="20"/>
        </w:rPr>
      </w:pPr>
    </w:p>
    <w:p w14:paraId="59E2F670" w14:textId="0F5925CB" w:rsidR="00816C31" w:rsidRPr="009239CA" w:rsidRDefault="00816C31" w:rsidP="009C69DF">
      <w:pPr>
        <w:spacing w:line="276" w:lineRule="auto"/>
        <w:jc w:val="center"/>
        <w:rPr>
          <w:rFonts w:ascii="Verdana" w:eastAsia="Verdana" w:hAnsi="Verdana" w:cs="Verdana"/>
          <w:b/>
          <w:sz w:val="20"/>
          <w:szCs w:val="20"/>
        </w:rPr>
      </w:pPr>
      <w:r w:rsidRPr="009239CA">
        <w:rPr>
          <w:rFonts w:ascii="Verdana" w:eastAsia="Verdana" w:hAnsi="Verdana" w:cs="Verdana"/>
          <w:b/>
          <w:sz w:val="20"/>
          <w:szCs w:val="20"/>
        </w:rPr>
        <w:t xml:space="preserve">DEPENDENCIA SOLICITANTE: PNN </w:t>
      </w:r>
      <w:r w:rsidR="007C12B9" w:rsidRPr="009239CA">
        <w:rPr>
          <w:rFonts w:ascii="Verdana" w:eastAsia="Verdana" w:hAnsi="Verdana" w:cs="Verdana"/>
          <w:b/>
          <w:sz w:val="20"/>
          <w:szCs w:val="20"/>
        </w:rPr>
        <w:t>FARALLONES DE CALI</w:t>
      </w:r>
    </w:p>
    <w:p w14:paraId="55ED7B4F" w14:textId="03B6CC55" w:rsidR="009C69DF" w:rsidRDefault="009C69DF" w:rsidP="009C69DF">
      <w:pPr>
        <w:pBdr>
          <w:top w:val="nil"/>
          <w:left w:val="nil"/>
          <w:bottom w:val="nil"/>
          <w:right w:val="nil"/>
          <w:between w:val="nil"/>
        </w:pBdr>
        <w:tabs>
          <w:tab w:val="left" w:pos="2926"/>
        </w:tabs>
        <w:spacing w:line="276" w:lineRule="auto"/>
        <w:rPr>
          <w:rFonts w:ascii="Verdana" w:eastAsia="Verdana" w:hAnsi="Verdana" w:cs="Verdana"/>
          <w:b/>
          <w:sz w:val="20"/>
          <w:szCs w:val="20"/>
        </w:rPr>
      </w:pPr>
    </w:p>
    <w:p w14:paraId="16C97C9F" w14:textId="77777777" w:rsidR="00D3284B" w:rsidRPr="009239CA" w:rsidRDefault="00D3284B" w:rsidP="009C69DF">
      <w:pPr>
        <w:pBdr>
          <w:top w:val="nil"/>
          <w:left w:val="nil"/>
          <w:bottom w:val="nil"/>
          <w:right w:val="nil"/>
          <w:between w:val="nil"/>
        </w:pBdr>
        <w:tabs>
          <w:tab w:val="left" w:pos="2926"/>
        </w:tabs>
        <w:spacing w:line="276" w:lineRule="auto"/>
        <w:rPr>
          <w:rFonts w:ascii="Verdana" w:eastAsia="Verdana" w:hAnsi="Verdana" w:cs="Verdana"/>
          <w:b/>
          <w:sz w:val="20"/>
          <w:szCs w:val="20"/>
        </w:rPr>
      </w:pPr>
    </w:p>
    <w:p w14:paraId="07775015" w14:textId="63D5F906" w:rsidR="00816C31" w:rsidRPr="009239CA" w:rsidRDefault="00816C31" w:rsidP="00761BD2">
      <w:pPr>
        <w:pStyle w:val="Prrafodelista"/>
        <w:pBdr>
          <w:top w:val="nil"/>
          <w:left w:val="nil"/>
          <w:bottom w:val="nil"/>
          <w:right w:val="nil"/>
          <w:between w:val="nil"/>
        </w:pBdr>
        <w:tabs>
          <w:tab w:val="left" w:pos="2926"/>
        </w:tabs>
        <w:spacing w:line="276" w:lineRule="auto"/>
        <w:ind w:left="360"/>
        <w:jc w:val="center"/>
        <w:rPr>
          <w:rFonts w:ascii="Verdana" w:eastAsia="Verdana" w:hAnsi="Verdana" w:cs="Verdana"/>
          <w:sz w:val="20"/>
          <w:szCs w:val="20"/>
        </w:rPr>
      </w:pPr>
      <w:r w:rsidRPr="009239CA">
        <w:rPr>
          <w:rFonts w:ascii="Verdana" w:eastAsia="Verdana" w:hAnsi="Verdana" w:cs="Verdana"/>
          <w:b/>
          <w:sz w:val="20"/>
          <w:szCs w:val="20"/>
        </w:rPr>
        <w:t>DESCRIPCIÓN DE LA NECESIDAD</w:t>
      </w:r>
    </w:p>
    <w:p w14:paraId="22BF3D6A" w14:textId="77777777" w:rsidR="001E273D" w:rsidRPr="009239CA" w:rsidRDefault="001E273D" w:rsidP="001E273D">
      <w:pPr>
        <w:pStyle w:val="Prrafodelista"/>
        <w:pBdr>
          <w:top w:val="nil"/>
          <w:left w:val="nil"/>
          <w:bottom w:val="nil"/>
          <w:right w:val="nil"/>
          <w:between w:val="nil"/>
        </w:pBdr>
        <w:tabs>
          <w:tab w:val="left" w:pos="2926"/>
        </w:tabs>
        <w:spacing w:line="276" w:lineRule="auto"/>
        <w:ind w:left="360"/>
        <w:rPr>
          <w:rFonts w:ascii="Verdana" w:eastAsia="Verdana" w:hAnsi="Verdana" w:cs="Verdana"/>
          <w:sz w:val="20"/>
          <w:szCs w:val="20"/>
        </w:rPr>
      </w:pPr>
    </w:p>
    <w:p w14:paraId="18C54BB2" w14:textId="77777777" w:rsidR="00813134" w:rsidRPr="009239CA" w:rsidRDefault="00813134" w:rsidP="00813134">
      <w:pPr>
        <w:tabs>
          <w:tab w:val="left" w:pos="2362"/>
        </w:tabs>
        <w:jc w:val="both"/>
        <w:rPr>
          <w:rFonts w:ascii="Verdana" w:eastAsia="Verdana" w:hAnsi="Verdana" w:cs="Verdana"/>
          <w:bCs/>
          <w:iCs/>
          <w:sz w:val="20"/>
          <w:szCs w:val="20"/>
          <w:lang w:val="es-CO"/>
        </w:rPr>
      </w:pPr>
      <w:r w:rsidRPr="009239CA">
        <w:rPr>
          <w:rFonts w:ascii="Verdana" w:eastAsia="Verdana" w:hAnsi="Verdana" w:cs="Verdana"/>
          <w:bCs/>
          <w:iCs/>
          <w:sz w:val="20"/>
          <w:szCs w:val="20"/>
          <w:lang w:val="es-CO"/>
        </w:rPr>
        <w:t xml:space="preserve">El Decreto 3572 del 27 de septiembre de 2011, crea la Unidad Administrativa Especial denominada </w:t>
      </w:r>
      <w:r w:rsidRPr="009239CA">
        <w:rPr>
          <w:rFonts w:ascii="Verdana" w:eastAsia="Verdana" w:hAnsi="Verdana" w:cs="Verdana"/>
          <w:b/>
          <w:iCs/>
          <w:sz w:val="20"/>
          <w:szCs w:val="20"/>
          <w:lang w:val="es-CO"/>
        </w:rPr>
        <w:t>Parques Nacionales Naturales de Colombia</w:t>
      </w:r>
      <w:r w:rsidRPr="009239CA">
        <w:rPr>
          <w:rFonts w:ascii="Verdana" w:eastAsia="Verdana" w:hAnsi="Verdana" w:cs="Verdana"/>
          <w:bCs/>
          <w:iCs/>
          <w:sz w:val="20"/>
          <w:szCs w:val="20"/>
          <w:lang w:val="es-CO"/>
        </w:rPr>
        <w:t xml:space="preserve">, del orden nacional, sin personería jurídica, con autonomía administrativa y financiera, con jurisdicción en todo el territorio nacional, en los términos del artículo 67 de la Ley 489 de 1998. Este decreto la encarga de la administración y manejo del Sistema de Parques Nacionales Naturales y la coordinación del Sistema Nacional de Áreas Protegidas. Este organismo del nivel central está adscrito al Sector Ambiente y Desarrollo Sostenible. </w:t>
      </w:r>
    </w:p>
    <w:p w14:paraId="63F5B52B" w14:textId="77777777" w:rsidR="00813134" w:rsidRPr="009239CA" w:rsidRDefault="00813134" w:rsidP="00813134">
      <w:pPr>
        <w:tabs>
          <w:tab w:val="left" w:pos="2362"/>
        </w:tabs>
        <w:jc w:val="both"/>
        <w:rPr>
          <w:rFonts w:ascii="Verdana" w:eastAsia="Verdana" w:hAnsi="Verdana" w:cs="Verdana"/>
          <w:bCs/>
          <w:iCs/>
          <w:sz w:val="20"/>
          <w:szCs w:val="20"/>
          <w:lang w:val="es-CO"/>
        </w:rPr>
      </w:pPr>
    </w:p>
    <w:p w14:paraId="643413BA" w14:textId="77777777" w:rsidR="00813134" w:rsidRPr="009239CA" w:rsidRDefault="00813134" w:rsidP="00813134">
      <w:pPr>
        <w:tabs>
          <w:tab w:val="left" w:pos="2362"/>
        </w:tabs>
        <w:jc w:val="both"/>
        <w:rPr>
          <w:rFonts w:ascii="Verdana" w:eastAsia="Verdana" w:hAnsi="Verdana" w:cs="Verdana"/>
          <w:bCs/>
          <w:iCs/>
          <w:sz w:val="20"/>
          <w:szCs w:val="20"/>
          <w:lang w:val="es-CO"/>
        </w:rPr>
      </w:pPr>
      <w:r w:rsidRPr="009239CA">
        <w:rPr>
          <w:rFonts w:ascii="Verdana" w:eastAsia="Verdana" w:hAnsi="Verdana" w:cs="Verdana"/>
          <w:bCs/>
          <w:iCs/>
          <w:sz w:val="20"/>
          <w:szCs w:val="20"/>
          <w:lang w:val="es-CO"/>
        </w:rPr>
        <w:t>De acuerdo con lo dispuesto por el Artículo 1º. del Decreto 3572 de 2011, se crea la Unidad Administrativa denominada PARQUES NACIONALES NATURALES DE COLOMBIA, del orden nacional, sin personería jurídica, con autonomía administrativa y financiera, con jurisdicción en todo el territorio nacional.</w:t>
      </w:r>
    </w:p>
    <w:p w14:paraId="3CE5AFFF" w14:textId="77777777" w:rsidR="00813134" w:rsidRPr="009239CA" w:rsidRDefault="00813134" w:rsidP="00813134">
      <w:pPr>
        <w:tabs>
          <w:tab w:val="left" w:pos="2362"/>
        </w:tabs>
        <w:jc w:val="both"/>
        <w:rPr>
          <w:rFonts w:ascii="Verdana" w:eastAsia="Verdana" w:hAnsi="Verdana" w:cs="Verdana"/>
          <w:bCs/>
          <w:iCs/>
          <w:sz w:val="20"/>
          <w:szCs w:val="20"/>
          <w:lang w:val="es-CO"/>
        </w:rPr>
      </w:pPr>
    </w:p>
    <w:p w14:paraId="529D92EA" w14:textId="77777777" w:rsidR="00813134" w:rsidRPr="009239CA" w:rsidRDefault="00813134" w:rsidP="00813134">
      <w:pPr>
        <w:tabs>
          <w:tab w:val="left" w:pos="2362"/>
        </w:tabs>
        <w:jc w:val="both"/>
        <w:rPr>
          <w:rFonts w:ascii="Verdana" w:eastAsia="Verdana" w:hAnsi="Verdana" w:cs="Verdana"/>
          <w:bCs/>
          <w:iCs/>
          <w:sz w:val="20"/>
          <w:szCs w:val="20"/>
          <w:lang w:val="es-CO"/>
        </w:rPr>
      </w:pPr>
      <w:r w:rsidRPr="009239CA">
        <w:rPr>
          <w:rFonts w:ascii="Verdana" w:eastAsia="Verdana" w:hAnsi="Verdana" w:cs="Verdana"/>
          <w:bCs/>
          <w:iCs/>
          <w:sz w:val="20"/>
          <w:szCs w:val="20"/>
          <w:lang w:val="es-CO"/>
        </w:rPr>
        <w:t>La entidad estará encargada de la administración y manejo del Sistema de Parques Nacionales y la coordinación del Sistema Nacional de Áreas Protegidas. Dentro de la estructura de Parques Nacionales Naturales de Colombia, se estableció que cuenta con la Dirección General y las Subdirecciones de Gestión y Manejo de Áreas Protegidas, de Sostenibilidad y Negocios Ambientales, Subdirección Administrativa y Financiera, las Direcciones Territoriales y los Órganos de Asesoría y Coordinación.</w:t>
      </w:r>
    </w:p>
    <w:p w14:paraId="021A0D94" w14:textId="77777777" w:rsidR="00813134" w:rsidRPr="009239CA" w:rsidRDefault="00813134" w:rsidP="00813134">
      <w:pPr>
        <w:jc w:val="both"/>
        <w:rPr>
          <w:rFonts w:ascii="Verdana" w:eastAsia="Verdana" w:hAnsi="Verdana" w:cs="Verdana"/>
          <w:color w:val="000000"/>
          <w:sz w:val="20"/>
          <w:szCs w:val="20"/>
          <w:lang w:val="es-CO"/>
        </w:rPr>
      </w:pPr>
    </w:p>
    <w:p w14:paraId="3C878FD4" w14:textId="77777777" w:rsidR="00813134" w:rsidRPr="009239CA" w:rsidRDefault="00813134" w:rsidP="00813134">
      <w:pPr>
        <w:jc w:val="both"/>
        <w:rPr>
          <w:rFonts w:ascii="Verdana" w:eastAsia="Verdana" w:hAnsi="Verdana" w:cs="Verdana"/>
          <w:color w:val="000000"/>
          <w:sz w:val="20"/>
          <w:szCs w:val="20"/>
        </w:rPr>
      </w:pPr>
      <w:r w:rsidRPr="009239CA">
        <w:rPr>
          <w:rFonts w:ascii="Verdana" w:eastAsia="Verdana" w:hAnsi="Verdana" w:cs="Verdana"/>
          <w:color w:val="000000"/>
          <w:sz w:val="20"/>
          <w:szCs w:val="20"/>
        </w:rPr>
        <w:t>En cuanto a las Direcciones Territoriales, las mismas fueron organizadas en todo el territorio nacional obedeciendo a la regionalización del país, y se identifican así: Dirección Territorial Andes Occidentales, Dirección Territorial Andes Occidentales - Subsede Popayán, Dirección Territorial Amazonía, Dirección Territorial Andes Nororientales, Dirección Territorial Caribe, Dirección Territorial Orinoquia y Dirección Territorial Pacifico.</w:t>
      </w:r>
    </w:p>
    <w:p w14:paraId="37A5802D" w14:textId="77777777" w:rsidR="00813134" w:rsidRPr="009239CA" w:rsidRDefault="00813134" w:rsidP="00813134">
      <w:pPr>
        <w:jc w:val="both"/>
        <w:rPr>
          <w:rFonts w:ascii="Verdana" w:eastAsia="Verdana" w:hAnsi="Verdana" w:cs="Verdana"/>
          <w:color w:val="000000"/>
          <w:sz w:val="20"/>
          <w:szCs w:val="20"/>
        </w:rPr>
      </w:pPr>
    </w:p>
    <w:p w14:paraId="633305C1" w14:textId="57A0F117" w:rsidR="00813134" w:rsidRPr="009239CA" w:rsidRDefault="00813134" w:rsidP="00813134">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En la Dirección Territorial Pacifico, se encuentran adscritas las siguientes áreas protegidas: </w:t>
      </w:r>
      <w:r w:rsidRPr="009239CA">
        <w:rPr>
          <w:rFonts w:ascii="Verdana" w:eastAsia="Verdana" w:hAnsi="Verdana" w:cs="Verdana"/>
          <w:b/>
          <w:bCs/>
          <w:color w:val="000000"/>
          <w:sz w:val="20"/>
          <w:szCs w:val="20"/>
        </w:rPr>
        <w:t>Parque Nacional Natural Farallones de Cali</w:t>
      </w:r>
      <w:r w:rsidRPr="009239CA">
        <w:rPr>
          <w:rFonts w:ascii="Verdana" w:eastAsia="Verdana" w:hAnsi="Verdana" w:cs="Verdana"/>
          <w:color w:val="000000"/>
          <w:sz w:val="20"/>
          <w:szCs w:val="20"/>
        </w:rPr>
        <w:t xml:space="preserve">, Parque Nacional Natural Gorgona, Parque Nacional Natural Los </w:t>
      </w:r>
      <w:proofErr w:type="spellStart"/>
      <w:r w:rsidRPr="009239CA">
        <w:rPr>
          <w:rFonts w:ascii="Verdana" w:eastAsia="Verdana" w:hAnsi="Verdana" w:cs="Verdana"/>
          <w:color w:val="000000"/>
          <w:sz w:val="20"/>
          <w:szCs w:val="20"/>
        </w:rPr>
        <w:t>Katíos</w:t>
      </w:r>
      <w:proofErr w:type="spellEnd"/>
      <w:r w:rsidRPr="009239CA">
        <w:rPr>
          <w:rFonts w:ascii="Verdana" w:eastAsia="Verdana" w:hAnsi="Verdana" w:cs="Verdana"/>
          <w:color w:val="000000"/>
          <w:sz w:val="20"/>
          <w:szCs w:val="20"/>
        </w:rPr>
        <w:t xml:space="preserve">, Parque Nacional Natural Munchique, Parque Nacional Natural Uramba Bahía Málaga, Parque Nacional Natural </w:t>
      </w:r>
      <w:proofErr w:type="spellStart"/>
      <w:r w:rsidRPr="009239CA">
        <w:rPr>
          <w:rFonts w:ascii="Verdana" w:eastAsia="Verdana" w:hAnsi="Verdana" w:cs="Verdana"/>
          <w:color w:val="000000"/>
          <w:sz w:val="20"/>
          <w:szCs w:val="20"/>
        </w:rPr>
        <w:t>Utría</w:t>
      </w:r>
      <w:proofErr w:type="spellEnd"/>
      <w:r w:rsidRPr="009239CA">
        <w:rPr>
          <w:rFonts w:ascii="Verdana" w:eastAsia="Verdana" w:hAnsi="Verdana" w:cs="Verdana"/>
          <w:color w:val="000000"/>
          <w:sz w:val="20"/>
          <w:szCs w:val="20"/>
        </w:rPr>
        <w:t xml:space="preserve">, Distrito Nacional de Manejo Integrado Bajo Mira y Frontera, Distrito Nacional de Manejo Integrado </w:t>
      </w:r>
      <w:proofErr w:type="spellStart"/>
      <w:r w:rsidRPr="009239CA">
        <w:rPr>
          <w:rFonts w:ascii="Verdana" w:eastAsia="Verdana" w:hAnsi="Verdana" w:cs="Verdana"/>
          <w:color w:val="000000"/>
          <w:sz w:val="20"/>
          <w:szCs w:val="20"/>
        </w:rPr>
        <w:t>Yurupari</w:t>
      </w:r>
      <w:proofErr w:type="spellEnd"/>
      <w:r w:rsidRPr="009239CA">
        <w:rPr>
          <w:rFonts w:ascii="Verdana" w:eastAsia="Verdana" w:hAnsi="Verdana" w:cs="Verdana"/>
          <w:color w:val="000000"/>
          <w:sz w:val="20"/>
          <w:szCs w:val="20"/>
        </w:rPr>
        <w:t>, Santuario de Fauna y Flora Malpelo.</w:t>
      </w:r>
    </w:p>
    <w:p w14:paraId="544DD380" w14:textId="48B7AEAA" w:rsidR="0091542C" w:rsidRPr="009239CA" w:rsidRDefault="0091542C" w:rsidP="00813134">
      <w:pPr>
        <w:pBdr>
          <w:top w:val="nil"/>
          <w:left w:val="nil"/>
          <w:bottom w:val="nil"/>
          <w:right w:val="nil"/>
          <w:between w:val="nil"/>
        </w:pBdr>
        <w:jc w:val="both"/>
        <w:rPr>
          <w:rFonts w:ascii="Verdana" w:eastAsia="Verdana" w:hAnsi="Verdana" w:cs="Verdana"/>
          <w:color w:val="000000"/>
          <w:sz w:val="20"/>
          <w:szCs w:val="20"/>
        </w:rPr>
      </w:pPr>
    </w:p>
    <w:p w14:paraId="2EEFBA2B" w14:textId="77777777" w:rsidR="0091542C" w:rsidRPr="009239CA" w:rsidRDefault="0091542C" w:rsidP="0091542C">
      <w:pPr>
        <w:pBdr>
          <w:top w:val="nil"/>
          <w:left w:val="nil"/>
          <w:bottom w:val="nil"/>
          <w:right w:val="nil"/>
          <w:between w:val="nil"/>
        </w:pBdr>
        <w:shd w:val="clear" w:color="auto" w:fill="FFFFFF"/>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La zona de los Farallones de Cali fue declarada y reservada como Parque Nacional Natural mediante Resolución No 092 del 15 de julio de 1968, con el fin de “preservar la flora, la fauna, el caudal de los lagos y los ríos, las bellezas escénicas naturales y los yacimientos arqueológicos”.  El Parque está ubicado sobre la Cordillera Occidental, hacia la parte </w:t>
      </w:r>
      <w:r w:rsidRPr="009239CA">
        <w:rPr>
          <w:rFonts w:ascii="Verdana" w:eastAsia="Verdana" w:hAnsi="Verdana" w:cs="Verdana"/>
          <w:color w:val="000000"/>
          <w:sz w:val="20"/>
          <w:szCs w:val="20"/>
        </w:rPr>
        <w:lastRenderedPageBreak/>
        <w:t xml:space="preserve">suroccidental del departamento del Valle del Cauca, en jurisdicción de los municipios de Cali, Jamundí, Dagua y Buenaventura, las coordenadas geográficas son 3° 39´ 55,5 - 3° 6´ 56,7 de latitud norte y entre 77° 6´ 6.69 - 76° 35´ 43.6 de longitud oeste. La extensión del área protegida es de 196.954,5 hectáreas. Sus linderos fueron registrados ante la Oficina de Registro de Instrumentos Públicos de Cali en el Folio de Matrícula Inmobiliaria No. 370-218213. </w:t>
      </w:r>
    </w:p>
    <w:p w14:paraId="3DC5CE7A" w14:textId="77777777" w:rsidR="0091542C" w:rsidRPr="009239CA" w:rsidRDefault="0091542C" w:rsidP="0091542C">
      <w:pPr>
        <w:pBdr>
          <w:top w:val="nil"/>
          <w:left w:val="nil"/>
          <w:bottom w:val="nil"/>
          <w:right w:val="nil"/>
          <w:between w:val="nil"/>
        </w:pBdr>
        <w:shd w:val="clear" w:color="auto" w:fill="FFFFFF"/>
        <w:jc w:val="both"/>
        <w:rPr>
          <w:rFonts w:ascii="Verdana" w:eastAsia="Verdana" w:hAnsi="Verdana" w:cs="Verdana"/>
          <w:color w:val="000000"/>
          <w:sz w:val="20"/>
          <w:szCs w:val="20"/>
        </w:rPr>
      </w:pPr>
    </w:p>
    <w:p w14:paraId="688EE367" w14:textId="41401549" w:rsidR="0091542C" w:rsidRPr="009239CA" w:rsidRDefault="0091542C" w:rsidP="0091542C">
      <w:pPr>
        <w:pBdr>
          <w:top w:val="nil"/>
          <w:left w:val="nil"/>
          <w:bottom w:val="nil"/>
          <w:right w:val="nil"/>
          <w:between w:val="nil"/>
        </w:pBdr>
        <w:shd w:val="clear" w:color="auto" w:fill="FFFFFF"/>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El Parque está expuesto a diferentes amenazas y presiones, especialmente de origen antrópico, que afectan los valores objeto de conservación, la integridad ecológica del área y su grado de resiliencia ante los disturbios claves para la adaptación de las poblaciones humanas que se benefician de </w:t>
      </w:r>
      <w:r w:rsidR="004B7DD1" w:rsidRPr="009239CA">
        <w:rPr>
          <w:rFonts w:ascii="Verdana" w:eastAsia="Verdana" w:hAnsi="Verdana" w:cs="Verdana"/>
          <w:color w:val="000000"/>
          <w:sz w:val="20"/>
          <w:szCs w:val="20"/>
        </w:rPr>
        <w:t xml:space="preserve">naturales y antrópicos, su adaptación al cambio climático y la capacidad de proveer servicios ecosistémicos </w:t>
      </w:r>
      <w:r w:rsidRPr="009239CA">
        <w:rPr>
          <w:rFonts w:ascii="Verdana" w:eastAsia="Verdana" w:hAnsi="Verdana" w:cs="Verdana"/>
          <w:color w:val="000000"/>
          <w:sz w:val="20"/>
          <w:szCs w:val="20"/>
        </w:rPr>
        <w:t xml:space="preserve">estos servicios a nivel local, regional y nacional. </w:t>
      </w:r>
    </w:p>
    <w:p w14:paraId="4CB6D264" w14:textId="77777777" w:rsidR="0091542C" w:rsidRPr="009239CA" w:rsidRDefault="0091542C" w:rsidP="0091542C">
      <w:pPr>
        <w:pBdr>
          <w:top w:val="nil"/>
          <w:left w:val="nil"/>
          <w:bottom w:val="nil"/>
          <w:right w:val="nil"/>
          <w:between w:val="nil"/>
        </w:pBdr>
        <w:shd w:val="clear" w:color="auto" w:fill="FFFFFF"/>
        <w:jc w:val="both"/>
        <w:rPr>
          <w:rFonts w:ascii="Verdana" w:eastAsia="Verdana" w:hAnsi="Verdana" w:cs="Verdana"/>
          <w:color w:val="000000"/>
          <w:sz w:val="20"/>
          <w:szCs w:val="20"/>
        </w:rPr>
      </w:pPr>
    </w:p>
    <w:p w14:paraId="1CB2165B" w14:textId="77777777" w:rsidR="0091542C" w:rsidRPr="009239CA" w:rsidRDefault="0091542C" w:rsidP="0091542C">
      <w:pPr>
        <w:pBdr>
          <w:top w:val="nil"/>
          <w:left w:val="nil"/>
          <w:bottom w:val="nil"/>
          <w:right w:val="nil"/>
          <w:between w:val="nil"/>
        </w:pBdr>
        <w:shd w:val="clear" w:color="auto" w:fill="FFFFFF"/>
        <w:jc w:val="both"/>
        <w:rPr>
          <w:rFonts w:ascii="Verdana" w:eastAsia="Verdana" w:hAnsi="Verdana" w:cs="Verdana"/>
          <w:color w:val="000000"/>
          <w:sz w:val="20"/>
          <w:szCs w:val="20"/>
        </w:rPr>
      </w:pPr>
      <w:r w:rsidRPr="009239CA">
        <w:rPr>
          <w:rFonts w:ascii="Verdana" w:eastAsia="Verdana" w:hAnsi="Verdana" w:cs="Verdana"/>
          <w:color w:val="000000"/>
          <w:sz w:val="20"/>
          <w:szCs w:val="20"/>
        </w:rPr>
        <w:t>Es importante resaltar que, entre los ecosistemas presentes en el PNN Farallones de Cali se encuentra el ecosistema de Páramo, el cual es un Valor Objeto de Conservación para el área protegida debido a su importancia como generador de servicios ecosistémicos (provisionamiento de agua, entre otros), su alta biodiversidad y endemismos, cuenta con una extensión de 4.545 ha aproximadamente, igualmente, es considerado un ecosistema estratégico y prioritario para la conservación de acuerdo a la Ley 1930 de 2018 “Por medio del a cuál se dictan disposiciones para la gestión integral de los páramos en Colombia”. Lo anterior, realza la importancia de realizar labores encaminadas a la conservación de dicho ecosistema, como las establecidas en las distintas líneas estrategias del área protegida, que además de conservar buscan mitigar las presiones existentes y evitar la llegada de nuevas amenazas al páramo, para lo cual, es importante la realización de acciones en los ecosistemas adyacentes que permitan desde la prevención hacer una contención a las presiones que puedan llegar al ecosistema de páramo, igualmente, se deben priorizar estas acciones en los ecosistemas aledaños dado a que la conectividad ecológica entre páramos y bosques andinos es crucial para la biodiversidad y el suministro de agua, actuando como corredores naturales que permiten el movimiento de especies y el flujo hídrico, uniendo diferentes pisos altitudinales (bosques subandinos, andinos y páramos) en un gran "puente" vital para la salud del ecosistema. Para lo anterior, desde el área protegida se priorizan la realización de acciones oportunas que generen procesos de conservación en la entidad en el marco de la Prevención vigilancia y control, Educación ambiental, Investigación y Monitoreo, Restauración Ecológica, Relacionamiento campesino, Estrategias Especiales de Manejo, Administración del Recurso hídrico, Ecoturismo, entre otras líneas estratégicas.</w:t>
      </w:r>
    </w:p>
    <w:p w14:paraId="2EC293AC" w14:textId="77777777" w:rsidR="00200136" w:rsidRPr="009239CA" w:rsidRDefault="00200136" w:rsidP="0091542C">
      <w:pPr>
        <w:jc w:val="both"/>
        <w:rPr>
          <w:rFonts w:ascii="Verdana" w:eastAsia="Verdana" w:hAnsi="Verdana" w:cs="Verdana"/>
          <w:color w:val="000000"/>
          <w:sz w:val="20"/>
          <w:szCs w:val="20"/>
        </w:rPr>
      </w:pPr>
      <w:bookmarkStart w:id="1" w:name="bookmark=id.go4yxx2fu00d" w:colFirst="0" w:colLast="0"/>
      <w:bookmarkStart w:id="2" w:name="bookmark=id.nzgojtl5zjjr" w:colFirst="0" w:colLast="0"/>
      <w:bookmarkEnd w:id="1"/>
      <w:bookmarkEnd w:id="2"/>
    </w:p>
    <w:p w14:paraId="79A7FEDA" w14:textId="77777777" w:rsidR="00200136" w:rsidRPr="009239CA" w:rsidRDefault="00200136" w:rsidP="00200136">
      <w:pPr>
        <w:jc w:val="both"/>
        <w:rPr>
          <w:rFonts w:ascii="Verdana" w:eastAsia="Verdana" w:hAnsi="Verdana" w:cs="Verdana"/>
          <w:color w:val="000000"/>
          <w:sz w:val="20"/>
          <w:szCs w:val="20"/>
        </w:rPr>
      </w:pPr>
      <w:r w:rsidRPr="009239CA">
        <w:rPr>
          <w:rFonts w:ascii="Verdana" w:eastAsia="Verdana" w:hAnsi="Verdana" w:cs="Verdana"/>
          <w:color w:val="000000"/>
          <w:sz w:val="20"/>
          <w:szCs w:val="20"/>
        </w:rPr>
        <w:t>En efecto, Parques Nacionales de Colombia, tiene como misión administrar las áreas del Sistema de Parques Nacionales Naturales y coordinar el Sistema Nacional de Áreas Protegidas en el marco del ordenamiento ambiental del territorio, con el propósito de conservar in situ la diversidad biológica y ecosistémica representativa del país, proveer y mantener bienes y servicios ambientales, proteger el patrimonio cultural y el hábitat natural donde se desarrollan las culturas tradicionales como parte del Patrimonio Nacional y aportar al Desarrollo Humano Sostenible; bajo los principios de transparencia, solidaridad, equidad, participación y respeto a la diversidad cultural.</w:t>
      </w:r>
    </w:p>
    <w:p w14:paraId="3CE8FB70" w14:textId="77777777" w:rsidR="00200136" w:rsidRPr="009239CA" w:rsidRDefault="00200136" w:rsidP="00200136">
      <w:pPr>
        <w:jc w:val="both"/>
        <w:rPr>
          <w:rFonts w:ascii="Verdana" w:eastAsia="Verdana" w:hAnsi="Verdana" w:cs="Verdana"/>
          <w:color w:val="000000"/>
          <w:sz w:val="20"/>
          <w:szCs w:val="20"/>
        </w:rPr>
      </w:pPr>
    </w:p>
    <w:p w14:paraId="5102D679" w14:textId="77777777" w:rsidR="00200136" w:rsidRPr="009239CA" w:rsidRDefault="00200136" w:rsidP="00200136">
      <w:pPr>
        <w:jc w:val="both"/>
        <w:rPr>
          <w:rFonts w:ascii="Verdana" w:eastAsia="Verdana" w:hAnsi="Verdana" w:cs="Verdana"/>
          <w:color w:val="000000"/>
          <w:sz w:val="20"/>
          <w:szCs w:val="20"/>
        </w:rPr>
      </w:pPr>
      <w:r w:rsidRPr="009239CA">
        <w:rPr>
          <w:rFonts w:ascii="Verdana" w:eastAsia="Verdana" w:hAnsi="Verdana" w:cs="Verdana"/>
          <w:color w:val="000000"/>
          <w:sz w:val="20"/>
          <w:szCs w:val="20"/>
        </w:rPr>
        <w:t>La administración y manejo de las áreas protegidas del Sistema de Parques Nacionales Naturales requiere acciones tendientes a cumplir objetivos específicos, encaminados esencialmente a proteger el patrimonio nacional natural, generar beneficios ambientales y preservar el medio natural necesario que es fundamento para la pervivencia de la diversidad cultural característica del país. Para el cumplimiento de estos objetivos en donde las áreas protegidas desarrollan estrategias como el ecoturismo, que además de aportar a la regulación de actividades en las áreas contribuye con la sostenibilidad de estas.</w:t>
      </w:r>
    </w:p>
    <w:p w14:paraId="74EAB12D" w14:textId="77777777" w:rsidR="00200136" w:rsidRPr="009239CA" w:rsidRDefault="00200136" w:rsidP="00200136">
      <w:pPr>
        <w:jc w:val="both"/>
        <w:rPr>
          <w:rFonts w:ascii="Verdana" w:eastAsia="Verdana" w:hAnsi="Verdana" w:cs="Verdana"/>
          <w:color w:val="000000"/>
          <w:sz w:val="20"/>
          <w:szCs w:val="20"/>
        </w:rPr>
      </w:pPr>
    </w:p>
    <w:p w14:paraId="14988309" w14:textId="77777777" w:rsidR="00AB23A4" w:rsidRPr="00AB23A4" w:rsidRDefault="00AB23A4" w:rsidP="00AB23A4">
      <w:pPr>
        <w:jc w:val="both"/>
        <w:rPr>
          <w:rFonts w:ascii="Verdana" w:eastAsia="Verdana" w:hAnsi="Verdana" w:cs="Verdana"/>
          <w:color w:val="000000"/>
          <w:sz w:val="20"/>
          <w:szCs w:val="20"/>
        </w:rPr>
      </w:pPr>
      <w:r w:rsidRPr="00AB23A4">
        <w:rPr>
          <w:rFonts w:ascii="Verdana" w:eastAsia="Verdana" w:hAnsi="Verdana" w:cs="Verdana"/>
          <w:color w:val="000000"/>
          <w:sz w:val="20"/>
          <w:szCs w:val="20"/>
        </w:rPr>
        <w:t>Así mismo, Parques Nacionales Naturales de Colombia actúa en el marco de su Plan Estratégico Institucional 2022–2026, en armonía con el Plan Nacional de Desarrollo "Colombia Potencia Mundial de la Vida", los tratados y convenios internacionales en materia ambiental, la Constitución Política de Colombia y las políticas de manejo de las áreas protegidas del país.</w:t>
      </w:r>
    </w:p>
    <w:p w14:paraId="39E79B21" w14:textId="77777777" w:rsidR="00AB23A4" w:rsidRPr="00AB23A4" w:rsidRDefault="00AB23A4" w:rsidP="00AB23A4">
      <w:pPr>
        <w:jc w:val="both"/>
        <w:rPr>
          <w:rFonts w:ascii="Verdana" w:eastAsia="Verdana" w:hAnsi="Verdana" w:cs="Verdana"/>
          <w:color w:val="000000"/>
          <w:sz w:val="20"/>
          <w:szCs w:val="20"/>
        </w:rPr>
      </w:pPr>
    </w:p>
    <w:p w14:paraId="053716EF" w14:textId="77777777" w:rsidR="00AB23A4" w:rsidRPr="00AB23A4" w:rsidRDefault="00AB23A4" w:rsidP="00AB23A4">
      <w:pPr>
        <w:jc w:val="both"/>
        <w:rPr>
          <w:rFonts w:ascii="Verdana" w:eastAsia="Verdana" w:hAnsi="Verdana" w:cs="Verdana"/>
          <w:color w:val="000000"/>
          <w:sz w:val="20"/>
          <w:szCs w:val="20"/>
        </w:rPr>
      </w:pPr>
      <w:r w:rsidRPr="00AB23A4">
        <w:rPr>
          <w:rFonts w:ascii="Verdana" w:eastAsia="Verdana" w:hAnsi="Verdana" w:cs="Verdana"/>
          <w:color w:val="000000"/>
          <w:sz w:val="20"/>
          <w:szCs w:val="20"/>
        </w:rPr>
        <w:t>La Ley 2294 de 2023, por la cual se expide el Plan Nacional de Desarrollo 2022–2026 "Colombia Potencia Mundial de la Vida", establece en su artículo 3 que este se materializa en cinco transformaciones. De ellas, dos guardan relación directa con el sector ambiental: el Ordenamiento del Territorio Alrededor del Agua y la Transformación Productiva, Internacionalización y Acción Climática.</w:t>
      </w:r>
    </w:p>
    <w:p w14:paraId="2D778F6A" w14:textId="77777777" w:rsidR="00AB23A4" w:rsidRPr="00AB23A4" w:rsidRDefault="00AB23A4" w:rsidP="00AB23A4">
      <w:pPr>
        <w:jc w:val="both"/>
        <w:rPr>
          <w:rFonts w:ascii="Verdana" w:eastAsia="Verdana" w:hAnsi="Verdana" w:cs="Verdana"/>
          <w:color w:val="000000"/>
          <w:sz w:val="20"/>
          <w:szCs w:val="20"/>
        </w:rPr>
      </w:pPr>
    </w:p>
    <w:p w14:paraId="7D8C468D" w14:textId="5E721732" w:rsidR="00200136" w:rsidRDefault="00AB23A4" w:rsidP="00AB23A4">
      <w:pPr>
        <w:jc w:val="both"/>
        <w:rPr>
          <w:rFonts w:ascii="Verdana" w:eastAsia="Verdana" w:hAnsi="Verdana" w:cs="Verdana"/>
          <w:color w:val="000000"/>
          <w:sz w:val="20"/>
          <w:szCs w:val="20"/>
        </w:rPr>
      </w:pPr>
      <w:r w:rsidRPr="00AB23A4">
        <w:rPr>
          <w:rFonts w:ascii="Verdana" w:eastAsia="Verdana" w:hAnsi="Verdana" w:cs="Verdana"/>
          <w:color w:val="000000"/>
          <w:sz w:val="20"/>
          <w:szCs w:val="20"/>
        </w:rPr>
        <w:t>Por su parte, el artículo 372 de la misma ley dispone que los artículos de la Ley 1955 de 2019 no derogados expresamente continúan vigentes. En consecuencia, se mantiene vigente el artículo 7 de la Ley 1955 de 2019, según el cual las autoridades ambientales, en coordinación con otras entidades públicas y en el marco de sus funciones, pueden celebrar acuerdos con población campesina en condición de vulnerabilidad que habite, ocupe o realice usos tradicionales asociados a la economía campesina en áreas protegidas del SINAP, con el fin de atender los conflictos de uso, ocupación y tenencia que se presenten en dichas áreas.</w:t>
      </w:r>
      <w:bookmarkStart w:id="3" w:name="_GoBack"/>
      <w:bookmarkEnd w:id="3"/>
    </w:p>
    <w:p w14:paraId="59F0C296" w14:textId="77777777" w:rsidR="00AB23A4" w:rsidRPr="009239CA" w:rsidRDefault="00AB23A4" w:rsidP="00AB23A4">
      <w:pPr>
        <w:jc w:val="both"/>
        <w:rPr>
          <w:rFonts w:ascii="Verdana" w:eastAsia="Verdana" w:hAnsi="Verdana" w:cs="Verdana"/>
          <w:color w:val="000000"/>
          <w:sz w:val="20"/>
          <w:szCs w:val="20"/>
        </w:rPr>
      </w:pPr>
    </w:p>
    <w:p w14:paraId="097B944D" w14:textId="422C1306" w:rsidR="00200136" w:rsidRPr="009239CA" w:rsidRDefault="00200136" w:rsidP="00200136">
      <w:pPr>
        <w:tabs>
          <w:tab w:val="left" w:pos="1843"/>
        </w:tabs>
        <w:jc w:val="both"/>
        <w:rPr>
          <w:rFonts w:ascii="Verdana" w:eastAsia="Verdana" w:hAnsi="Verdana" w:cs="Verdana"/>
          <w:color w:val="000000"/>
          <w:sz w:val="20"/>
          <w:szCs w:val="20"/>
        </w:rPr>
      </w:pPr>
      <w:r w:rsidRPr="009239CA">
        <w:rPr>
          <w:rFonts w:ascii="Verdana" w:eastAsia="Verdana" w:hAnsi="Verdana" w:cs="Verdana"/>
          <w:color w:val="000000"/>
          <w:sz w:val="20"/>
          <w:szCs w:val="20"/>
        </w:rPr>
        <w:t>Son entonces los acuerdos de conservación los que permiten generar alternativas de usos compatibles con los objetivos de conservación del área, ordenar y regular los usos asociados a la economía campesina, para mejorar el estado de conservación de las áreas, definir actividades productivas acordes con los objetivos de conservación del área protegida y las condiciones de vida de la población, garantizando sus derechos fundamentales.</w:t>
      </w:r>
    </w:p>
    <w:p w14:paraId="26E608B4" w14:textId="77777777" w:rsidR="00200136" w:rsidRPr="009239CA" w:rsidRDefault="00200136" w:rsidP="00200136">
      <w:pPr>
        <w:spacing w:line="276" w:lineRule="auto"/>
        <w:jc w:val="both"/>
        <w:rPr>
          <w:rFonts w:ascii="Verdana" w:eastAsia="Verdana" w:hAnsi="Verdana" w:cs="Verdana"/>
          <w:color w:val="000000"/>
          <w:sz w:val="20"/>
          <w:szCs w:val="20"/>
        </w:rPr>
      </w:pPr>
    </w:p>
    <w:p w14:paraId="011713C8" w14:textId="2FE2B27C" w:rsidR="00200136" w:rsidRPr="009239CA" w:rsidRDefault="00200136" w:rsidP="00200136">
      <w:pPr>
        <w:spacing w:line="276" w:lineRule="auto"/>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El Plan de Manejo 2022 – 2027 del Parque Nacional Natural Farallones de Cali en su Plan Estratégico de Acción definió dos objetivos estratégicos. El primero de ellos es “Mitigar las principales presiones por ocupación y/o usos que afectan los ecosistemas subandino, altoandino, páramo, selva húmeda y sistemas lóticos, aportando al mantenimiento de la integralidad del PNN Farallones de Cali en cuanto a la provisión de servicios ecosistémicos”. Dentro de este objetivo se asocian dos metas, una de ellas es que el 100% del AP con conflicto por Uso Ocupación y Tenencia, se implementa la ruta </w:t>
      </w:r>
      <w:r w:rsidRPr="009239CA">
        <w:rPr>
          <w:rFonts w:ascii="Verdana" w:eastAsia="Verdana" w:hAnsi="Verdana" w:cs="Verdana"/>
          <w:color w:val="000000"/>
          <w:sz w:val="20"/>
          <w:szCs w:val="20"/>
        </w:rPr>
        <w:lastRenderedPageBreak/>
        <w:t>establecida por PNN, la segunda meta es 120 Acuerdos de uso suscritos con campesinos que ocupan las áreas protegidas.</w:t>
      </w:r>
    </w:p>
    <w:p w14:paraId="6D5E8531" w14:textId="77777777" w:rsidR="00200136" w:rsidRPr="009239CA" w:rsidRDefault="00200136" w:rsidP="00200136">
      <w:pPr>
        <w:jc w:val="both"/>
        <w:rPr>
          <w:rFonts w:ascii="Verdana" w:eastAsia="Verdana" w:hAnsi="Verdana" w:cs="Verdana"/>
          <w:sz w:val="20"/>
          <w:szCs w:val="20"/>
        </w:rPr>
      </w:pPr>
    </w:p>
    <w:p w14:paraId="5E28A914" w14:textId="77777777" w:rsidR="00200136" w:rsidRPr="009239CA" w:rsidRDefault="00200136" w:rsidP="00200136">
      <w:pPr>
        <w:jc w:val="both"/>
        <w:rPr>
          <w:rFonts w:ascii="Verdana" w:eastAsia="Verdana" w:hAnsi="Verdana" w:cs="Verdana"/>
          <w:sz w:val="20"/>
          <w:szCs w:val="20"/>
        </w:rPr>
      </w:pPr>
      <w:r w:rsidRPr="009239CA">
        <w:rPr>
          <w:rFonts w:ascii="Verdana" w:eastAsia="Verdana" w:hAnsi="Verdana" w:cs="Verdana"/>
          <w:sz w:val="20"/>
          <w:szCs w:val="20"/>
        </w:rPr>
        <w:t xml:space="preserve">Para el cumplimiento de estos objetivos en donde las áreas protegidas coinciden con territorios ocupados o usados de forma ancestral, ha planteado una política de participación social en la Conservación “Parques con la Gente” </w:t>
      </w:r>
    </w:p>
    <w:p w14:paraId="58EB4872" w14:textId="77777777" w:rsidR="00200136" w:rsidRPr="009239CA" w:rsidRDefault="00200136" w:rsidP="00200136">
      <w:pPr>
        <w:jc w:val="both"/>
        <w:rPr>
          <w:rFonts w:ascii="Verdana" w:eastAsia="Verdana" w:hAnsi="Verdana" w:cs="Verdana"/>
          <w:sz w:val="20"/>
          <w:szCs w:val="20"/>
        </w:rPr>
      </w:pPr>
    </w:p>
    <w:p w14:paraId="554711A2" w14:textId="77777777" w:rsidR="00200136" w:rsidRPr="009239CA" w:rsidRDefault="00200136" w:rsidP="00200136">
      <w:pPr>
        <w:jc w:val="both"/>
        <w:rPr>
          <w:rFonts w:ascii="Verdana" w:eastAsia="Verdana" w:hAnsi="Verdana" w:cs="Verdana"/>
          <w:sz w:val="20"/>
          <w:szCs w:val="20"/>
        </w:rPr>
      </w:pPr>
      <w:r w:rsidRPr="009239CA">
        <w:rPr>
          <w:rFonts w:ascii="Verdana" w:eastAsia="Verdana" w:hAnsi="Verdana" w:cs="Verdana"/>
          <w:sz w:val="20"/>
          <w:szCs w:val="20"/>
        </w:rPr>
        <w:t xml:space="preserve">Con el fin de dar cumplimiento al objetivo estratégico estipulado en el Plan de Manejo del </w:t>
      </w:r>
      <w:r w:rsidRPr="005953D5">
        <w:rPr>
          <w:rFonts w:ascii="Verdana" w:eastAsia="Verdana" w:hAnsi="Verdana" w:cs="Verdana"/>
          <w:sz w:val="20"/>
          <w:szCs w:val="20"/>
        </w:rPr>
        <w:t>PNNFC,</w:t>
      </w:r>
      <w:r w:rsidRPr="009239CA">
        <w:rPr>
          <w:rFonts w:ascii="Verdana" w:eastAsia="Verdana" w:hAnsi="Verdana" w:cs="Verdana"/>
          <w:sz w:val="20"/>
          <w:szCs w:val="20"/>
        </w:rPr>
        <w:t xml:space="preserve"> que hace referencia a mitigar las principales presiones por ocupación y/o usos que afectan los ecosistemas subandino, altoandino, páramo, selva húmeda y sistemas lóticos, aportando al mantenimiento de la integridad de esta área protegida en cuanto a la provisión de servicios ecosistémicos</w:t>
      </w:r>
    </w:p>
    <w:p w14:paraId="227C53FD" w14:textId="77777777" w:rsidR="00200136" w:rsidRPr="009239CA" w:rsidRDefault="00200136" w:rsidP="00200136">
      <w:pPr>
        <w:jc w:val="both"/>
        <w:rPr>
          <w:rFonts w:ascii="Verdana" w:eastAsia="Verdana" w:hAnsi="Verdana" w:cs="Verdana"/>
          <w:sz w:val="20"/>
          <w:szCs w:val="20"/>
        </w:rPr>
      </w:pPr>
    </w:p>
    <w:p w14:paraId="16AEC61D" w14:textId="3DDA1AE2" w:rsidR="00200136" w:rsidRPr="009239CA" w:rsidRDefault="00200136" w:rsidP="00200136">
      <w:pPr>
        <w:jc w:val="both"/>
        <w:rPr>
          <w:rFonts w:ascii="Verdana" w:eastAsia="Verdana" w:hAnsi="Verdana" w:cs="Verdana"/>
          <w:sz w:val="20"/>
          <w:szCs w:val="20"/>
        </w:rPr>
      </w:pPr>
      <w:r w:rsidRPr="009239CA">
        <w:rPr>
          <w:rFonts w:ascii="Verdana" w:eastAsia="Verdana" w:hAnsi="Verdana" w:cs="Verdana"/>
          <w:sz w:val="20"/>
          <w:szCs w:val="20"/>
        </w:rPr>
        <w:t>E</w:t>
      </w:r>
      <w:r w:rsidR="0091542C" w:rsidRPr="009239CA">
        <w:rPr>
          <w:rFonts w:ascii="Verdana" w:eastAsia="Verdana" w:hAnsi="Verdana" w:cs="Verdana"/>
          <w:sz w:val="20"/>
          <w:szCs w:val="20"/>
        </w:rPr>
        <w:t>n</w:t>
      </w:r>
      <w:r w:rsidRPr="009239CA">
        <w:rPr>
          <w:rFonts w:ascii="Verdana" w:eastAsia="Verdana" w:hAnsi="Verdana" w:cs="Verdana"/>
          <w:sz w:val="20"/>
          <w:szCs w:val="20"/>
        </w:rPr>
        <w:t xml:space="preserve"> esta área protegida se cuenta con 100 acuerdos de conservación con bienestar, mediante ejercicios participativo denominados “Farallones tu casa, mi casa”; abordando las situaciones y conflictos socio ambientales para reconocerse como vecinos de un mismo territorio y ser aliados para la conservación de los bienes comunes (el agua, el bosque, la finca, el área protegida)</w:t>
      </w:r>
    </w:p>
    <w:p w14:paraId="49F2F8A9" w14:textId="77777777" w:rsidR="00200136" w:rsidRPr="009239CA" w:rsidRDefault="00200136" w:rsidP="00200136">
      <w:pPr>
        <w:jc w:val="both"/>
        <w:rPr>
          <w:rFonts w:ascii="Verdana" w:eastAsia="Verdana" w:hAnsi="Verdana" w:cs="Verdana"/>
          <w:sz w:val="20"/>
          <w:szCs w:val="20"/>
        </w:rPr>
      </w:pPr>
    </w:p>
    <w:p w14:paraId="1E789E33" w14:textId="58EF361A" w:rsidR="00200136" w:rsidRDefault="00200136" w:rsidP="00200136">
      <w:pPr>
        <w:jc w:val="both"/>
        <w:rPr>
          <w:rFonts w:ascii="Verdana" w:eastAsia="Verdana" w:hAnsi="Verdana" w:cs="Verdana"/>
          <w:sz w:val="20"/>
          <w:szCs w:val="20"/>
        </w:rPr>
      </w:pPr>
      <w:r w:rsidRPr="009239CA">
        <w:rPr>
          <w:rFonts w:ascii="Verdana" w:eastAsia="Verdana" w:hAnsi="Verdana" w:cs="Verdana"/>
          <w:sz w:val="20"/>
          <w:szCs w:val="20"/>
        </w:rPr>
        <w:t>Bajo este enfoque se han realizado a la fecha ejercicios de planificación predial en los municipios de D</w:t>
      </w:r>
      <w:r w:rsidR="005953D5">
        <w:rPr>
          <w:rFonts w:ascii="Verdana" w:eastAsia="Verdana" w:hAnsi="Verdana" w:cs="Verdana"/>
          <w:sz w:val="20"/>
          <w:szCs w:val="20"/>
        </w:rPr>
        <w:t>agua</w:t>
      </w:r>
      <w:r w:rsidRPr="009239CA">
        <w:rPr>
          <w:rFonts w:ascii="Verdana" w:eastAsia="Verdana" w:hAnsi="Verdana" w:cs="Verdana"/>
          <w:sz w:val="20"/>
          <w:szCs w:val="20"/>
        </w:rPr>
        <w:t xml:space="preserve"> y Cali que para el 202</w:t>
      </w:r>
      <w:r w:rsidR="00D6109D" w:rsidRPr="009239CA">
        <w:rPr>
          <w:rFonts w:ascii="Verdana" w:eastAsia="Verdana" w:hAnsi="Verdana" w:cs="Verdana"/>
          <w:sz w:val="20"/>
          <w:szCs w:val="20"/>
        </w:rPr>
        <w:t>5</w:t>
      </w:r>
      <w:r w:rsidRPr="009239CA">
        <w:rPr>
          <w:rFonts w:ascii="Verdana" w:eastAsia="Verdana" w:hAnsi="Verdana" w:cs="Verdana"/>
          <w:sz w:val="20"/>
          <w:szCs w:val="20"/>
        </w:rPr>
        <w:t xml:space="preserve"> consolidaron un total de </w:t>
      </w:r>
      <w:r w:rsidR="00D6109D" w:rsidRPr="009239CA">
        <w:rPr>
          <w:rFonts w:ascii="Verdana" w:eastAsia="Verdana" w:hAnsi="Verdana" w:cs="Verdana"/>
          <w:sz w:val="20"/>
          <w:szCs w:val="20"/>
        </w:rPr>
        <w:t>3.999</w:t>
      </w:r>
      <w:r w:rsidRPr="009239CA">
        <w:rPr>
          <w:rFonts w:ascii="Verdana" w:eastAsia="Verdana" w:hAnsi="Verdana" w:cs="Verdana"/>
          <w:sz w:val="20"/>
          <w:szCs w:val="20"/>
        </w:rPr>
        <w:t xml:space="preserve"> hectáreas en procesos de restauración mediante acuerdos colectivos e individuales, las cuales hacen parte de áreas en proceso de rehabilitación, preservación y restauración, estas áreas se soportan con 1</w:t>
      </w:r>
      <w:r w:rsidR="00D6109D" w:rsidRPr="009239CA">
        <w:rPr>
          <w:rFonts w:ascii="Verdana" w:eastAsia="Verdana" w:hAnsi="Verdana" w:cs="Verdana"/>
          <w:sz w:val="20"/>
          <w:szCs w:val="20"/>
        </w:rPr>
        <w:t>33</w:t>
      </w:r>
      <w:r w:rsidRPr="009239CA">
        <w:rPr>
          <w:rFonts w:ascii="Verdana" w:eastAsia="Verdana" w:hAnsi="Verdana" w:cs="Verdana"/>
          <w:sz w:val="20"/>
          <w:szCs w:val="20"/>
        </w:rPr>
        <w:t xml:space="preserve"> acuerdos vigentes con familias de Peñas Blancas, Pato leonera, Meléndez, Pance y Anchicayá. De los 1</w:t>
      </w:r>
      <w:r w:rsidR="00D6109D" w:rsidRPr="009239CA">
        <w:rPr>
          <w:rFonts w:ascii="Verdana" w:eastAsia="Verdana" w:hAnsi="Verdana" w:cs="Verdana"/>
          <w:sz w:val="20"/>
          <w:szCs w:val="20"/>
        </w:rPr>
        <w:t>33</w:t>
      </w:r>
      <w:r w:rsidRPr="009239CA">
        <w:rPr>
          <w:rFonts w:ascii="Verdana" w:eastAsia="Verdana" w:hAnsi="Verdana" w:cs="Verdana"/>
          <w:sz w:val="20"/>
          <w:szCs w:val="20"/>
        </w:rPr>
        <w:t xml:space="preserve"> acuerdos vigentes</w:t>
      </w:r>
      <w:r w:rsidR="00D6109D" w:rsidRPr="009239CA">
        <w:rPr>
          <w:rFonts w:ascii="Verdana" w:eastAsia="Verdana" w:hAnsi="Verdana" w:cs="Verdana"/>
          <w:sz w:val="20"/>
          <w:szCs w:val="20"/>
        </w:rPr>
        <w:t xml:space="preserve">, 33 se firmaron en el año 2025, </w:t>
      </w:r>
      <w:r w:rsidRPr="009239CA">
        <w:rPr>
          <w:rFonts w:ascii="Verdana" w:eastAsia="Verdana" w:hAnsi="Verdana" w:cs="Verdana"/>
          <w:sz w:val="20"/>
          <w:szCs w:val="20"/>
        </w:rPr>
        <w:t xml:space="preserve">83 se firmaron en el 2024 y 17 son continuidad de implementaciones concertadas en los análisis del 2023. </w:t>
      </w:r>
      <w:commentRangeStart w:id="4"/>
      <w:r w:rsidR="008F7977" w:rsidRPr="008F7977">
        <w:rPr>
          <w:rFonts w:ascii="Verdana" w:eastAsia="Verdana" w:hAnsi="Verdana" w:cs="Verdana"/>
          <w:sz w:val="20"/>
          <w:szCs w:val="20"/>
        </w:rPr>
        <w:t>De estos acuerdos se destacan los suscritos con las Juntas de Acción Comunal de Peñas Blancas, El Pato y Pueblo Nuevo, que dieron como resultado una propuesta de trabajo social orientada a aunar esfuerzos técnicos y comunitarios. Esta propuesta busca implementar acciones de intervención social, ambiental y económica que contribuyan a la conservación mediante la prevención y transformación de los conflictos por el uso del suelo en la cuenca alta del río Cali, fortaleciendo al mismo tiempo el ejercicio de la gobernanza</w:t>
      </w:r>
      <w:r w:rsidR="008F7977">
        <w:rPr>
          <w:rFonts w:ascii="Verdana" w:eastAsia="Verdana" w:hAnsi="Verdana" w:cs="Verdana"/>
          <w:sz w:val="20"/>
          <w:szCs w:val="20"/>
        </w:rPr>
        <w:t>.</w:t>
      </w:r>
      <w:commentRangeEnd w:id="4"/>
      <w:r w:rsidR="005F4DDA">
        <w:rPr>
          <w:rStyle w:val="Refdecomentario"/>
          <w:rFonts w:ascii="Arial Narrow" w:hAnsi="Arial Narrow"/>
        </w:rPr>
        <w:commentReference w:id="4"/>
      </w:r>
    </w:p>
    <w:p w14:paraId="5F765030" w14:textId="77777777" w:rsidR="008F7977" w:rsidRPr="009239CA" w:rsidRDefault="008F7977" w:rsidP="00200136">
      <w:pPr>
        <w:jc w:val="both"/>
        <w:rPr>
          <w:rFonts w:ascii="Verdana" w:eastAsia="Verdana" w:hAnsi="Verdana" w:cs="Verdana"/>
          <w:color w:val="000000"/>
          <w:sz w:val="20"/>
          <w:szCs w:val="20"/>
          <w:highlight w:val="yellow"/>
        </w:rPr>
      </w:pPr>
    </w:p>
    <w:p w14:paraId="046A8465" w14:textId="5CC48AC8" w:rsidR="00B73E82" w:rsidRDefault="00B73E82" w:rsidP="00B73E82">
      <w:pPr>
        <w:jc w:val="both"/>
        <w:rPr>
          <w:rFonts w:ascii="Verdana" w:hAnsi="Verdana" w:cs="Arial"/>
          <w:sz w:val="20"/>
          <w:szCs w:val="20"/>
        </w:rPr>
      </w:pPr>
      <w:bookmarkStart w:id="5" w:name="_heading=h.fj81b1g4nt7s" w:colFirst="0" w:colLast="0"/>
      <w:bookmarkEnd w:id="5"/>
      <w:r w:rsidRPr="00B73E82">
        <w:rPr>
          <w:rFonts w:ascii="Verdana" w:hAnsi="Verdana" w:cs="Arial"/>
          <w:sz w:val="20"/>
          <w:szCs w:val="20"/>
        </w:rPr>
        <w:t xml:space="preserve">Para la vigencia 2026, el PNN Farallones de Cali espera fortalecer los acuerdos suscritos con familias campesinas desarrollando acciones de manera conjunta en actividades de conservación, restauración, rehabilitación y sistemas sostenibles, aportando al buen vivir y a la disminución de presiones dentro del área protegida. Para el presente año se contemplan líneas de inversión enmarcadas en la reducción de presiones como saneamiento básico, consumo de agua, sistemas fotovoltaicos, sistemas agroforestales, entre otros. </w:t>
      </w:r>
    </w:p>
    <w:p w14:paraId="7B0D05A7" w14:textId="77777777" w:rsidR="00B73E82" w:rsidRPr="00B73E82" w:rsidRDefault="00B73E82" w:rsidP="00B73E82">
      <w:pPr>
        <w:jc w:val="both"/>
        <w:rPr>
          <w:rFonts w:ascii="Verdana" w:hAnsi="Verdana" w:cs="Arial"/>
          <w:sz w:val="20"/>
          <w:szCs w:val="20"/>
        </w:rPr>
      </w:pPr>
    </w:p>
    <w:p w14:paraId="0FB260B0" w14:textId="50CE5CD8" w:rsidR="008F7977" w:rsidRPr="008F7977" w:rsidRDefault="008F7977" w:rsidP="008F7977">
      <w:pPr>
        <w:jc w:val="both"/>
        <w:rPr>
          <w:rFonts w:ascii="Verdana" w:hAnsi="Verdana" w:cs="Arial"/>
          <w:sz w:val="20"/>
          <w:szCs w:val="20"/>
        </w:rPr>
      </w:pPr>
      <w:commentRangeStart w:id="6"/>
      <w:r w:rsidRPr="008F7977">
        <w:rPr>
          <w:rFonts w:ascii="Verdana" w:hAnsi="Verdana" w:cs="Arial"/>
          <w:sz w:val="20"/>
          <w:szCs w:val="20"/>
        </w:rPr>
        <w:t>Para esto se contempla la adquisición e instalación de 4 sistemas fotovoltaicos en viviendas rurales dispersas de los municipios de Dagua y Santiago de Cali, los cuales comprenden:</w:t>
      </w:r>
    </w:p>
    <w:p w14:paraId="2274891B" w14:textId="77777777" w:rsidR="008F7977" w:rsidRDefault="008F7977" w:rsidP="008F7977">
      <w:pPr>
        <w:jc w:val="both"/>
        <w:rPr>
          <w:rFonts w:ascii="Verdana" w:hAnsi="Verdana" w:cs="Arial"/>
          <w:sz w:val="20"/>
          <w:szCs w:val="20"/>
        </w:rPr>
      </w:pPr>
      <w:r w:rsidRPr="008F7977">
        <w:rPr>
          <w:rFonts w:ascii="Verdana" w:hAnsi="Verdana" w:cs="Arial"/>
          <w:sz w:val="20"/>
          <w:szCs w:val="20"/>
        </w:rPr>
        <w:t xml:space="preserve">Servicio de instalación de sistemas solares fotovoltaicos autónomos tipo </w:t>
      </w:r>
      <w:proofErr w:type="spellStart"/>
      <w:r w:rsidRPr="008F7977">
        <w:rPr>
          <w:rFonts w:ascii="Verdana" w:hAnsi="Verdana" w:cs="Arial"/>
          <w:sz w:val="20"/>
          <w:szCs w:val="20"/>
        </w:rPr>
        <w:t>OffGrid</w:t>
      </w:r>
      <w:proofErr w:type="spellEnd"/>
      <w:r w:rsidRPr="008F7977">
        <w:rPr>
          <w:rFonts w:ascii="Verdana" w:hAnsi="Verdana" w:cs="Arial"/>
          <w:sz w:val="20"/>
          <w:szCs w:val="20"/>
        </w:rPr>
        <w:t xml:space="preserve"> en los puntos de entrega y coordenadas indicados por el supervisor, ubicados en los municipios </w:t>
      </w:r>
      <w:r w:rsidRPr="008F7977">
        <w:rPr>
          <w:rFonts w:ascii="Verdana" w:hAnsi="Verdana" w:cs="Arial"/>
          <w:sz w:val="20"/>
          <w:szCs w:val="20"/>
        </w:rPr>
        <w:lastRenderedPageBreak/>
        <w:t>de Santiago de Cali y Dagua, departamento del Valle del Cauca. Este servicio incluye el suministro, transporte, montaje, puesta en marcha y pruebas funcionales de los equipos, así como la capacitación técnica sobre uso, mantenimiento preventivo y recomendaciones de operación, la cual deberá realizarse en cada uno de los sitios definidos por el supervisor.</w:t>
      </w:r>
      <w:commentRangeEnd w:id="6"/>
      <w:r>
        <w:rPr>
          <w:rStyle w:val="Refdecomentario"/>
          <w:rFonts w:ascii="Arial Narrow" w:hAnsi="Arial Narrow"/>
        </w:rPr>
        <w:commentReference w:id="6"/>
      </w:r>
    </w:p>
    <w:p w14:paraId="3A11D75B" w14:textId="77777777" w:rsidR="008F7977" w:rsidRDefault="008F7977" w:rsidP="008F7977">
      <w:pPr>
        <w:jc w:val="both"/>
        <w:rPr>
          <w:rFonts w:ascii="Verdana" w:hAnsi="Verdana" w:cs="Arial"/>
          <w:sz w:val="20"/>
          <w:szCs w:val="20"/>
        </w:rPr>
      </w:pPr>
    </w:p>
    <w:p w14:paraId="481A4D65" w14:textId="6BBC839C" w:rsidR="00B73E82" w:rsidRDefault="00B73E82" w:rsidP="008F7977">
      <w:pPr>
        <w:jc w:val="both"/>
        <w:rPr>
          <w:rFonts w:ascii="Verdana" w:hAnsi="Verdana" w:cs="Arial"/>
          <w:sz w:val="20"/>
          <w:szCs w:val="20"/>
        </w:rPr>
      </w:pPr>
      <w:r w:rsidRPr="00B73E82">
        <w:rPr>
          <w:rFonts w:ascii="Verdana" w:hAnsi="Verdana" w:cs="Arial"/>
          <w:sz w:val="20"/>
          <w:szCs w:val="20"/>
        </w:rPr>
        <w:t xml:space="preserve">El sistema fotovoltaico corresponde a una solución autónoma de 1,8 </w:t>
      </w:r>
      <w:proofErr w:type="spellStart"/>
      <w:r w:rsidRPr="00B73E82">
        <w:rPr>
          <w:rFonts w:ascii="Verdana" w:hAnsi="Verdana" w:cs="Arial"/>
          <w:sz w:val="20"/>
          <w:szCs w:val="20"/>
        </w:rPr>
        <w:t>kWp</w:t>
      </w:r>
      <w:proofErr w:type="spellEnd"/>
      <w:r w:rsidRPr="00B73E82">
        <w:rPr>
          <w:rFonts w:ascii="Verdana" w:hAnsi="Verdana" w:cs="Arial"/>
          <w:sz w:val="20"/>
          <w:szCs w:val="20"/>
        </w:rPr>
        <w:t>, diseñada para zonas no interconectadas (ZNI), e incluye como mínimo: tres (3) paneles solares monocristalinos de 600 Wp o superior; un (1) inversor/cargador de 2 kW, 24VDC – 120VAC monofásico; un (1) sistema de acumulación mediante batería LiFePO4 de 24V – 200Ah; cable solar homologado de cobre de 4 mm; cableado AC 12 AWG homologado; protecciones DC bipolares; DPS 200VDC; protecciones AC monopolares; gabinete autosoportado tipo interior con grado de protección IP; estructura metálica de soporte tipo poste para instalación de tres paneles solares; sistema de puesta a tierra conforme a RETIE; tablero de distribución; instalaciones internas con canalización y acometida eléctrica para iluminación y tomacorrientes, incluyendo hasta cuarenta (40) metros lineales de instalación.</w:t>
      </w:r>
    </w:p>
    <w:p w14:paraId="69461E85" w14:textId="77777777" w:rsidR="00B73E82" w:rsidRPr="00B73E82" w:rsidRDefault="00B73E82" w:rsidP="00B73E82">
      <w:pPr>
        <w:jc w:val="both"/>
        <w:rPr>
          <w:rFonts w:ascii="Verdana" w:hAnsi="Verdana" w:cs="Arial"/>
          <w:sz w:val="20"/>
          <w:szCs w:val="20"/>
        </w:rPr>
      </w:pPr>
    </w:p>
    <w:p w14:paraId="166F915D" w14:textId="544194C3" w:rsidR="00B73E82" w:rsidRDefault="00B73E82" w:rsidP="00B73E82">
      <w:pPr>
        <w:jc w:val="both"/>
        <w:rPr>
          <w:rFonts w:ascii="Verdana" w:hAnsi="Verdana" w:cs="Arial Narrow"/>
          <w:sz w:val="20"/>
          <w:szCs w:val="20"/>
        </w:rPr>
      </w:pPr>
      <w:commentRangeStart w:id="7"/>
      <w:r w:rsidRPr="00B73E82">
        <w:rPr>
          <w:rFonts w:ascii="Verdana" w:hAnsi="Verdana" w:cs="Arial Narrow"/>
          <w:sz w:val="20"/>
          <w:szCs w:val="20"/>
        </w:rPr>
        <w:t>Se espera que los sistemas solares ayuden a fortalecer las acciones de conservación contempladas para las familias beneficiadas sobre aquellas zonas donde el acceso a la energía es limitado y poco óptimo. Apostando al uso sostenible de energías renovables como alternativas en el marco de las actividades permitidas contempladas en la rehabilitación de áreas usadas al interior del área protegida garantizando la energía y potencia suficiente para el consumo mínimo de cada familia</w:t>
      </w:r>
      <w:r w:rsidR="005807A7">
        <w:rPr>
          <w:rFonts w:ascii="Verdana" w:hAnsi="Verdana" w:cs="Arial Narrow"/>
          <w:sz w:val="20"/>
          <w:szCs w:val="20"/>
        </w:rPr>
        <w:t>.</w:t>
      </w:r>
      <w:commentRangeEnd w:id="7"/>
      <w:r w:rsidR="0044520F">
        <w:rPr>
          <w:rStyle w:val="Refdecomentario"/>
          <w:rFonts w:ascii="Arial Narrow" w:hAnsi="Arial Narrow"/>
        </w:rPr>
        <w:commentReference w:id="7"/>
      </w:r>
    </w:p>
    <w:p w14:paraId="72F4EFC7" w14:textId="77777777" w:rsidR="005807A7" w:rsidRPr="00B73E82" w:rsidRDefault="005807A7" w:rsidP="00B73E82">
      <w:pPr>
        <w:jc w:val="both"/>
        <w:rPr>
          <w:rFonts w:ascii="Verdana" w:hAnsi="Verdana" w:cs="Arial Narrow"/>
          <w:sz w:val="20"/>
          <w:szCs w:val="20"/>
        </w:rPr>
      </w:pPr>
    </w:p>
    <w:p w14:paraId="51286C5C" w14:textId="77777777" w:rsidR="00B73E82" w:rsidRPr="00B73E82" w:rsidRDefault="00B73E82" w:rsidP="00B73E82">
      <w:pPr>
        <w:autoSpaceDE w:val="0"/>
        <w:adjustRightInd w:val="0"/>
        <w:contextualSpacing/>
        <w:jc w:val="both"/>
        <w:rPr>
          <w:rFonts w:ascii="Verdana" w:hAnsi="Verdana"/>
          <w:sz w:val="20"/>
          <w:szCs w:val="20"/>
        </w:rPr>
      </w:pPr>
      <w:bookmarkStart w:id="8" w:name="_Hlk46842773"/>
      <w:r w:rsidRPr="00B73E82">
        <w:rPr>
          <w:rFonts w:ascii="Verdana" w:hAnsi="Verdana"/>
          <w:sz w:val="20"/>
          <w:szCs w:val="20"/>
        </w:rPr>
        <w:t xml:space="preserve">Por las razones anteriormente expuestas y considerando las necesidades del Parque Nacional Natural los Farallones de Cali conforme a las actividades </w:t>
      </w:r>
      <w:r w:rsidRPr="00B73E82">
        <w:rPr>
          <w:rFonts w:ascii="Verdana" w:hAnsi="Verdana" w:cs="Arial"/>
          <w:sz w:val="20"/>
          <w:szCs w:val="20"/>
        </w:rPr>
        <w:t>propuestas para el cumplimiento de las metas de la entidad se hace indispensable</w:t>
      </w:r>
      <w:r w:rsidRPr="00B73E82">
        <w:rPr>
          <w:rFonts w:ascii="Verdana" w:hAnsi="Verdana"/>
          <w:sz w:val="20"/>
          <w:szCs w:val="20"/>
        </w:rPr>
        <w:t xml:space="preserve"> adquirir </w:t>
      </w:r>
      <w:bookmarkEnd w:id="8"/>
      <w:r w:rsidRPr="00B73E82">
        <w:rPr>
          <w:rFonts w:ascii="Verdana" w:hAnsi="Verdana"/>
          <w:sz w:val="20"/>
          <w:szCs w:val="20"/>
        </w:rPr>
        <w:t xml:space="preserve">los equipos fotovoltaicos </w:t>
      </w:r>
      <w:r w:rsidRPr="00B73E82">
        <w:rPr>
          <w:rFonts w:ascii="Verdana" w:hAnsi="Verdana" w:cs="Arial"/>
          <w:sz w:val="20"/>
          <w:szCs w:val="20"/>
        </w:rPr>
        <w:t>contribuyendo de esta manera al cumplimiento de metas y gestión contempladas en el plan de acción de institucional y en los planes operativos anuales.</w:t>
      </w:r>
    </w:p>
    <w:p w14:paraId="16D1DB84" w14:textId="77777777" w:rsidR="00B73E82" w:rsidRPr="00B73E82" w:rsidRDefault="00B73E82" w:rsidP="00B73E82">
      <w:pPr>
        <w:autoSpaceDE w:val="0"/>
        <w:adjustRightInd w:val="0"/>
        <w:contextualSpacing/>
        <w:jc w:val="both"/>
        <w:rPr>
          <w:rFonts w:ascii="Verdana" w:hAnsi="Verdana" w:cs="Arial Narrow"/>
          <w:sz w:val="20"/>
          <w:szCs w:val="20"/>
        </w:rPr>
      </w:pPr>
    </w:p>
    <w:p w14:paraId="0BDF257B" w14:textId="3F3684DB" w:rsidR="00B73E82" w:rsidRPr="00B73E82" w:rsidRDefault="00B73E82" w:rsidP="00B73E82">
      <w:pPr>
        <w:jc w:val="both"/>
        <w:rPr>
          <w:rFonts w:ascii="Verdana" w:hAnsi="Verdana" w:cs="Arial Narrow"/>
          <w:sz w:val="20"/>
          <w:szCs w:val="20"/>
        </w:rPr>
      </w:pPr>
      <w:r w:rsidRPr="00B73E82">
        <w:rPr>
          <w:rFonts w:ascii="Verdana" w:hAnsi="Verdana" w:cs="Arial Narrow"/>
          <w:sz w:val="20"/>
          <w:szCs w:val="20"/>
        </w:rPr>
        <w:t xml:space="preserve">De conformidad con el Decreto 1082 de 2015, el procedimiento para seleccionar el contratista debe ser </w:t>
      </w:r>
      <w:r w:rsidR="005807A7">
        <w:rPr>
          <w:rFonts w:ascii="Verdana" w:hAnsi="Verdana" w:cs="Arial Narrow"/>
          <w:sz w:val="20"/>
          <w:szCs w:val="20"/>
        </w:rPr>
        <w:t>m</w:t>
      </w:r>
      <w:r w:rsidRPr="005807A7">
        <w:rPr>
          <w:rFonts w:ascii="Verdana" w:hAnsi="Verdana" w:cs="Arial Narrow"/>
          <w:bCs/>
          <w:sz w:val="20"/>
          <w:szCs w:val="20"/>
        </w:rPr>
        <w:t>ediante</w:t>
      </w:r>
      <w:r w:rsidRPr="00B73E82">
        <w:rPr>
          <w:rFonts w:ascii="Verdana" w:hAnsi="Verdana" w:cs="Arial Narrow"/>
          <w:b/>
          <w:bCs/>
          <w:sz w:val="20"/>
          <w:szCs w:val="20"/>
        </w:rPr>
        <w:t xml:space="preserve"> </w:t>
      </w:r>
      <w:r w:rsidR="005807A7">
        <w:rPr>
          <w:rFonts w:ascii="Verdana" w:hAnsi="Verdana" w:cs="Arial Narrow"/>
          <w:b/>
          <w:bCs/>
          <w:sz w:val="20"/>
          <w:szCs w:val="20"/>
        </w:rPr>
        <w:t>Mínima Cuantía</w:t>
      </w:r>
      <w:r w:rsidRPr="00B73E82">
        <w:rPr>
          <w:rFonts w:ascii="Verdana" w:hAnsi="Verdana" w:cs="Arial Narrow"/>
          <w:sz w:val="20"/>
          <w:szCs w:val="20"/>
        </w:rPr>
        <w:t>, en atención al presupuesto oficial del presente proceso, asignado al Parque Nacional Natural Farallones de Cali de conformidad con la Resolución de distribución de presupuesto vigencia 2026.</w:t>
      </w:r>
    </w:p>
    <w:p w14:paraId="1CF2DEDF" w14:textId="77777777" w:rsidR="007703BB" w:rsidRPr="009239CA" w:rsidRDefault="007703BB" w:rsidP="007703BB">
      <w:pPr>
        <w:jc w:val="both"/>
        <w:rPr>
          <w:rFonts w:ascii="Verdana" w:eastAsia="Verdana" w:hAnsi="Verdana" w:cs="Verdana"/>
          <w:sz w:val="20"/>
          <w:szCs w:val="20"/>
        </w:rPr>
      </w:pPr>
    </w:p>
    <w:p w14:paraId="61742B57" w14:textId="6FEDE6D4" w:rsidR="007703BB" w:rsidRPr="009239CA" w:rsidRDefault="00761BD2" w:rsidP="00761BD2">
      <w:pPr>
        <w:pStyle w:val="Prrafodelista"/>
        <w:shd w:val="clear" w:color="auto" w:fill="FFFFFF"/>
        <w:spacing w:line="276" w:lineRule="auto"/>
        <w:ind w:left="396"/>
        <w:rPr>
          <w:rFonts w:ascii="Verdana" w:eastAsia="Verdana" w:hAnsi="Verdana" w:cs="Verdana"/>
          <w:b/>
          <w:sz w:val="20"/>
          <w:szCs w:val="20"/>
        </w:rPr>
      </w:pPr>
      <w:r w:rsidRPr="009239CA">
        <w:rPr>
          <w:rFonts w:ascii="Verdana" w:eastAsia="Verdana" w:hAnsi="Verdana" w:cs="Verdana"/>
          <w:b/>
          <w:sz w:val="20"/>
          <w:szCs w:val="20"/>
        </w:rPr>
        <w:t xml:space="preserve">1. </w:t>
      </w:r>
      <w:r w:rsidR="007703BB" w:rsidRPr="009239CA">
        <w:rPr>
          <w:rFonts w:ascii="Verdana" w:eastAsia="Verdana" w:hAnsi="Verdana" w:cs="Verdana"/>
          <w:b/>
          <w:sz w:val="20"/>
          <w:szCs w:val="20"/>
        </w:rPr>
        <w:t>ESPECIFICACIONES TÉCNICAS DE LOS BIENES O SERVICIOS</w:t>
      </w:r>
    </w:p>
    <w:p w14:paraId="2900341B" w14:textId="77777777" w:rsidR="007D427F" w:rsidRPr="009239CA" w:rsidRDefault="007D427F" w:rsidP="007D427F">
      <w:pPr>
        <w:shd w:val="clear" w:color="auto" w:fill="FFFFFF"/>
        <w:spacing w:line="276" w:lineRule="auto"/>
        <w:jc w:val="both"/>
        <w:rPr>
          <w:rFonts w:ascii="Verdana" w:eastAsia="Verdana" w:hAnsi="Verdana" w:cs="Verdana"/>
          <w:bCs/>
          <w:sz w:val="20"/>
          <w:szCs w:val="20"/>
        </w:rPr>
      </w:pPr>
    </w:p>
    <w:p w14:paraId="3A12D013" w14:textId="0337A027" w:rsidR="00816C31" w:rsidRPr="009239CA" w:rsidRDefault="00816C31" w:rsidP="00382C83">
      <w:pPr>
        <w:pStyle w:val="Prrafodelista"/>
        <w:numPr>
          <w:ilvl w:val="1"/>
          <w:numId w:val="6"/>
        </w:numPr>
        <w:jc w:val="both"/>
        <w:rPr>
          <w:rFonts w:ascii="Verdana" w:eastAsia="Verdana" w:hAnsi="Verdana" w:cs="Verdana"/>
          <w:b/>
          <w:sz w:val="20"/>
          <w:szCs w:val="20"/>
        </w:rPr>
      </w:pPr>
      <w:r w:rsidRPr="009239CA">
        <w:rPr>
          <w:rFonts w:ascii="Verdana" w:eastAsia="Verdana" w:hAnsi="Verdana" w:cs="Verdana"/>
          <w:b/>
          <w:sz w:val="20"/>
          <w:szCs w:val="20"/>
        </w:rPr>
        <w:t>CLASIFICACIÓN UNSPSC</w:t>
      </w:r>
    </w:p>
    <w:p w14:paraId="393F1B2E" w14:textId="77777777" w:rsidR="001D3BCD" w:rsidRPr="009239CA" w:rsidRDefault="001D3BCD" w:rsidP="001D3BCD">
      <w:pPr>
        <w:pStyle w:val="Prrafodelista"/>
        <w:jc w:val="both"/>
        <w:rPr>
          <w:rFonts w:ascii="Verdana" w:eastAsia="Verdana" w:hAnsi="Verdana" w:cs="Verdana"/>
          <w:b/>
          <w:sz w:val="20"/>
          <w:szCs w:val="20"/>
        </w:rPr>
      </w:pPr>
    </w:p>
    <w:p w14:paraId="7EC547E8" w14:textId="77777777" w:rsidR="00816C31" w:rsidRPr="009239CA" w:rsidRDefault="00816C31" w:rsidP="009C69DF">
      <w:pPr>
        <w:spacing w:line="276" w:lineRule="auto"/>
        <w:rPr>
          <w:rFonts w:ascii="Verdana" w:eastAsia="Verdana" w:hAnsi="Verdana" w:cs="Verdana"/>
          <w:sz w:val="20"/>
          <w:szCs w:val="20"/>
        </w:rPr>
      </w:pPr>
      <w:r w:rsidRPr="009239CA">
        <w:rPr>
          <w:rFonts w:ascii="Verdana" w:eastAsia="Verdana" w:hAnsi="Verdana" w:cs="Verdana"/>
          <w:sz w:val="20"/>
          <w:szCs w:val="20"/>
        </w:rPr>
        <w:t>El objeto contractual se enmarca en el siguiente código del Clasificador de Bienes y Servicios:</w:t>
      </w:r>
    </w:p>
    <w:p w14:paraId="48F88B2E" w14:textId="0DF170AB" w:rsidR="00816C31" w:rsidRPr="009239CA" w:rsidRDefault="00816C31" w:rsidP="009C69DF">
      <w:pPr>
        <w:tabs>
          <w:tab w:val="left" w:pos="6075"/>
        </w:tabs>
        <w:spacing w:line="276" w:lineRule="auto"/>
        <w:jc w:val="both"/>
        <w:rPr>
          <w:rFonts w:ascii="Verdana" w:eastAsia="Verdana" w:hAnsi="Verdana" w:cs="Verdana"/>
          <w:sz w:val="20"/>
          <w:szCs w:val="20"/>
        </w:rPr>
      </w:pPr>
    </w:p>
    <w:tbl>
      <w:tblPr>
        <w:tblStyle w:val="TableNormal"/>
        <w:tblW w:w="92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9"/>
        <w:gridCol w:w="2424"/>
        <w:gridCol w:w="1843"/>
        <w:gridCol w:w="1559"/>
        <w:gridCol w:w="1570"/>
      </w:tblGrid>
      <w:tr w:rsidR="001B27E9" w:rsidRPr="00D3284B" w14:paraId="3FE4EDC9" w14:textId="77777777" w:rsidTr="000177D0">
        <w:trPr>
          <w:trHeight w:val="20"/>
        </w:trPr>
        <w:tc>
          <w:tcPr>
            <w:tcW w:w="1829" w:type="dxa"/>
            <w:shd w:val="clear" w:color="auto" w:fill="D9E2F3" w:themeFill="accent1" w:themeFillTint="33"/>
            <w:vAlign w:val="center"/>
          </w:tcPr>
          <w:p w14:paraId="069E6AC2" w14:textId="77777777" w:rsidR="001B27E9" w:rsidRPr="00D3284B" w:rsidRDefault="001B27E9" w:rsidP="004B7DD1">
            <w:pPr>
              <w:pStyle w:val="TableParagraph"/>
              <w:ind w:left="170" w:hanging="46"/>
              <w:jc w:val="center"/>
              <w:rPr>
                <w:b/>
                <w:sz w:val="20"/>
                <w:szCs w:val="20"/>
              </w:rPr>
            </w:pPr>
            <w:r w:rsidRPr="00D3284B">
              <w:rPr>
                <w:b/>
                <w:spacing w:val="-2"/>
                <w:sz w:val="20"/>
                <w:szCs w:val="20"/>
              </w:rPr>
              <w:t>CLASIFICA-</w:t>
            </w:r>
          </w:p>
          <w:p w14:paraId="067240D7" w14:textId="77777777" w:rsidR="001B27E9" w:rsidRPr="00D3284B" w:rsidRDefault="001B27E9" w:rsidP="004B7DD1">
            <w:pPr>
              <w:pStyle w:val="TableParagraph"/>
              <w:ind w:left="602" w:hanging="432"/>
              <w:jc w:val="center"/>
              <w:rPr>
                <w:b/>
                <w:sz w:val="20"/>
                <w:szCs w:val="20"/>
              </w:rPr>
            </w:pPr>
            <w:r w:rsidRPr="00D3284B">
              <w:rPr>
                <w:b/>
                <w:spacing w:val="-2"/>
                <w:sz w:val="20"/>
                <w:szCs w:val="20"/>
              </w:rPr>
              <w:t>CIÓN</w:t>
            </w:r>
            <w:r w:rsidRPr="00D3284B">
              <w:rPr>
                <w:b/>
                <w:spacing w:val="-17"/>
                <w:sz w:val="20"/>
                <w:szCs w:val="20"/>
              </w:rPr>
              <w:t xml:space="preserve"> </w:t>
            </w:r>
            <w:r w:rsidRPr="00D3284B">
              <w:rPr>
                <w:b/>
                <w:spacing w:val="-2"/>
                <w:sz w:val="20"/>
                <w:szCs w:val="20"/>
              </w:rPr>
              <w:t xml:space="preserve">UNS- </w:t>
            </w:r>
            <w:r w:rsidRPr="00D3284B">
              <w:rPr>
                <w:b/>
                <w:spacing w:val="-4"/>
                <w:sz w:val="20"/>
                <w:szCs w:val="20"/>
              </w:rPr>
              <w:t>PSC</w:t>
            </w:r>
          </w:p>
        </w:tc>
        <w:tc>
          <w:tcPr>
            <w:tcW w:w="2424" w:type="dxa"/>
            <w:shd w:val="clear" w:color="auto" w:fill="D9E2F3" w:themeFill="accent1" w:themeFillTint="33"/>
            <w:vAlign w:val="center"/>
          </w:tcPr>
          <w:p w14:paraId="682E1999" w14:textId="77777777" w:rsidR="001B27E9" w:rsidRPr="00D3284B" w:rsidRDefault="001B27E9" w:rsidP="004B7DD1">
            <w:pPr>
              <w:pStyle w:val="TableParagraph"/>
              <w:spacing w:before="266"/>
              <w:jc w:val="center"/>
              <w:rPr>
                <w:b/>
                <w:sz w:val="20"/>
                <w:szCs w:val="20"/>
              </w:rPr>
            </w:pPr>
            <w:r w:rsidRPr="00D3284B">
              <w:rPr>
                <w:b/>
                <w:spacing w:val="-2"/>
                <w:sz w:val="20"/>
                <w:szCs w:val="20"/>
              </w:rPr>
              <w:t>SEGMENTO</w:t>
            </w:r>
          </w:p>
        </w:tc>
        <w:tc>
          <w:tcPr>
            <w:tcW w:w="1843" w:type="dxa"/>
            <w:shd w:val="clear" w:color="auto" w:fill="D9E2F3" w:themeFill="accent1" w:themeFillTint="33"/>
            <w:vAlign w:val="center"/>
          </w:tcPr>
          <w:p w14:paraId="4B98E3D7" w14:textId="77777777" w:rsidR="001B27E9" w:rsidRPr="00D3284B" w:rsidRDefault="001B27E9" w:rsidP="004B7DD1">
            <w:pPr>
              <w:pStyle w:val="TableParagraph"/>
              <w:spacing w:before="266"/>
              <w:jc w:val="center"/>
              <w:rPr>
                <w:b/>
                <w:sz w:val="20"/>
                <w:szCs w:val="20"/>
              </w:rPr>
            </w:pPr>
            <w:r w:rsidRPr="00D3284B">
              <w:rPr>
                <w:b/>
                <w:spacing w:val="-2"/>
                <w:sz w:val="20"/>
                <w:szCs w:val="20"/>
              </w:rPr>
              <w:t>FAMILIA</w:t>
            </w:r>
          </w:p>
        </w:tc>
        <w:tc>
          <w:tcPr>
            <w:tcW w:w="1559" w:type="dxa"/>
            <w:shd w:val="clear" w:color="auto" w:fill="D9E2F3" w:themeFill="accent1" w:themeFillTint="33"/>
            <w:vAlign w:val="center"/>
          </w:tcPr>
          <w:p w14:paraId="4369801A" w14:textId="77777777" w:rsidR="001B27E9" w:rsidRPr="00D3284B" w:rsidRDefault="001B27E9" w:rsidP="004B7DD1">
            <w:pPr>
              <w:pStyle w:val="TableParagraph"/>
              <w:spacing w:before="266"/>
              <w:jc w:val="center"/>
              <w:rPr>
                <w:b/>
                <w:sz w:val="20"/>
                <w:szCs w:val="20"/>
              </w:rPr>
            </w:pPr>
            <w:r w:rsidRPr="00D3284B">
              <w:rPr>
                <w:b/>
                <w:spacing w:val="-2"/>
                <w:sz w:val="20"/>
                <w:szCs w:val="20"/>
              </w:rPr>
              <w:t>CLASE</w:t>
            </w:r>
          </w:p>
        </w:tc>
        <w:tc>
          <w:tcPr>
            <w:tcW w:w="1570" w:type="dxa"/>
            <w:shd w:val="clear" w:color="auto" w:fill="D9E2F3" w:themeFill="accent1" w:themeFillTint="33"/>
            <w:vAlign w:val="center"/>
          </w:tcPr>
          <w:p w14:paraId="41644CD9" w14:textId="77777777" w:rsidR="001B27E9" w:rsidRPr="00D3284B" w:rsidRDefault="001B27E9" w:rsidP="004B7DD1">
            <w:pPr>
              <w:pStyle w:val="TableParagraph"/>
              <w:spacing w:before="249"/>
              <w:ind w:right="252"/>
              <w:jc w:val="center"/>
              <w:rPr>
                <w:b/>
                <w:sz w:val="20"/>
                <w:szCs w:val="20"/>
              </w:rPr>
            </w:pPr>
            <w:r w:rsidRPr="00D3284B">
              <w:rPr>
                <w:b/>
                <w:spacing w:val="-4"/>
                <w:sz w:val="20"/>
                <w:szCs w:val="20"/>
              </w:rPr>
              <w:t>PRODUCTO</w:t>
            </w:r>
          </w:p>
        </w:tc>
      </w:tr>
      <w:tr w:rsidR="001B27E9" w:rsidRPr="00D3284B" w14:paraId="6F3B7592" w14:textId="77777777" w:rsidTr="000177D0">
        <w:trPr>
          <w:trHeight w:val="20"/>
        </w:trPr>
        <w:tc>
          <w:tcPr>
            <w:tcW w:w="1829" w:type="dxa"/>
            <w:vAlign w:val="center"/>
          </w:tcPr>
          <w:p w14:paraId="4C830066" w14:textId="77777777" w:rsidR="001B27E9" w:rsidRPr="00D3284B" w:rsidRDefault="001B27E9" w:rsidP="004B7DD1">
            <w:pPr>
              <w:pStyle w:val="TableParagraph"/>
              <w:spacing w:before="132"/>
              <w:jc w:val="center"/>
              <w:rPr>
                <w:sz w:val="20"/>
                <w:szCs w:val="20"/>
              </w:rPr>
            </w:pPr>
          </w:p>
          <w:p w14:paraId="58B334BA" w14:textId="77777777" w:rsidR="001B27E9" w:rsidRPr="00D3284B" w:rsidRDefault="001B27E9" w:rsidP="004B7DD1">
            <w:pPr>
              <w:pStyle w:val="TableParagraph"/>
              <w:spacing w:before="1"/>
              <w:ind w:left="10" w:right="4"/>
              <w:jc w:val="center"/>
              <w:rPr>
                <w:b/>
                <w:sz w:val="20"/>
                <w:szCs w:val="20"/>
              </w:rPr>
            </w:pPr>
            <w:r w:rsidRPr="00D3284B">
              <w:rPr>
                <w:b/>
                <w:spacing w:val="-2"/>
                <w:sz w:val="20"/>
                <w:szCs w:val="20"/>
              </w:rPr>
              <w:t>39111527</w:t>
            </w:r>
          </w:p>
        </w:tc>
        <w:tc>
          <w:tcPr>
            <w:tcW w:w="2424" w:type="dxa"/>
            <w:vAlign w:val="center"/>
          </w:tcPr>
          <w:p w14:paraId="6DFA9E15" w14:textId="77777777" w:rsidR="001B27E9" w:rsidRPr="00D3284B" w:rsidRDefault="001B27E9" w:rsidP="004B7DD1">
            <w:pPr>
              <w:pStyle w:val="TableParagraph"/>
              <w:ind w:left="24" w:right="16"/>
              <w:jc w:val="center"/>
              <w:rPr>
                <w:sz w:val="20"/>
                <w:szCs w:val="20"/>
              </w:rPr>
            </w:pPr>
            <w:r w:rsidRPr="00D3284B">
              <w:rPr>
                <w:sz w:val="20"/>
                <w:szCs w:val="20"/>
              </w:rPr>
              <w:t>Componentes,</w:t>
            </w:r>
            <w:r w:rsidRPr="00D3284B">
              <w:rPr>
                <w:spacing w:val="-20"/>
                <w:sz w:val="20"/>
                <w:szCs w:val="20"/>
              </w:rPr>
              <w:t xml:space="preserve"> </w:t>
            </w:r>
            <w:r w:rsidRPr="00D3284B">
              <w:rPr>
                <w:sz w:val="20"/>
                <w:szCs w:val="20"/>
              </w:rPr>
              <w:t>Accesorios</w:t>
            </w:r>
            <w:r w:rsidRPr="00D3284B">
              <w:rPr>
                <w:spacing w:val="-4"/>
                <w:sz w:val="20"/>
                <w:szCs w:val="20"/>
              </w:rPr>
              <w:t xml:space="preserve"> </w:t>
            </w:r>
            <w:r w:rsidRPr="00D3284B">
              <w:rPr>
                <w:sz w:val="20"/>
                <w:szCs w:val="20"/>
              </w:rPr>
              <w:t>y</w:t>
            </w:r>
            <w:r w:rsidRPr="00D3284B">
              <w:rPr>
                <w:spacing w:val="-5"/>
                <w:sz w:val="20"/>
                <w:szCs w:val="20"/>
              </w:rPr>
              <w:t xml:space="preserve"> </w:t>
            </w:r>
            <w:r w:rsidRPr="00D3284B">
              <w:rPr>
                <w:spacing w:val="-2"/>
                <w:sz w:val="20"/>
                <w:szCs w:val="20"/>
              </w:rPr>
              <w:t>Suministros</w:t>
            </w:r>
          </w:p>
          <w:p w14:paraId="428F75A7" w14:textId="77777777" w:rsidR="001B27E9" w:rsidRPr="00D3284B" w:rsidRDefault="001B27E9" w:rsidP="004B7DD1">
            <w:pPr>
              <w:pStyle w:val="TableParagraph"/>
              <w:ind w:left="22" w:right="16"/>
              <w:jc w:val="center"/>
              <w:rPr>
                <w:sz w:val="20"/>
                <w:szCs w:val="20"/>
              </w:rPr>
            </w:pPr>
            <w:r w:rsidRPr="00D3284B">
              <w:rPr>
                <w:sz w:val="20"/>
                <w:szCs w:val="20"/>
              </w:rPr>
              <w:t>de</w:t>
            </w:r>
            <w:r w:rsidRPr="00D3284B">
              <w:rPr>
                <w:spacing w:val="-20"/>
                <w:sz w:val="20"/>
                <w:szCs w:val="20"/>
              </w:rPr>
              <w:t xml:space="preserve"> </w:t>
            </w:r>
            <w:r w:rsidRPr="00D3284B">
              <w:rPr>
                <w:sz w:val="20"/>
                <w:szCs w:val="20"/>
              </w:rPr>
              <w:t>Sistemas</w:t>
            </w:r>
            <w:r w:rsidRPr="00D3284B">
              <w:rPr>
                <w:spacing w:val="-19"/>
                <w:sz w:val="20"/>
                <w:szCs w:val="20"/>
              </w:rPr>
              <w:t xml:space="preserve"> </w:t>
            </w:r>
            <w:r w:rsidRPr="00D3284B">
              <w:rPr>
                <w:sz w:val="20"/>
                <w:szCs w:val="20"/>
              </w:rPr>
              <w:t>Eléctricos e Iluminación</w:t>
            </w:r>
          </w:p>
        </w:tc>
        <w:tc>
          <w:tcPr>
            <w:tcW w:w="1843" w:type="dxa"/>
            <w:vAlign w:val="center"/>
          </w:tcPr>
          <w:p w14:paraId="14A16269" w14:textId="77777777" w:rsidR="001B27E9" w:rsidRPr="00D3284B" w:rsidRDefault="001B27E9" w:rsidP="004B7DD1">
            <w:pPr>
              <w:pStyle w:val="TableParagraph"/>
              <w:spacing w:before="131"/>
              <w:ind w:left="229" w:right="195" w:hanging="27"/>
              <w:jc w:val="center"/>
              <w:rPr>
                <w:sz w:val="20"/>
                <w:szCs w:val="20"/>
              </w:rPr>
            </w:pPr>
            <w:r w:rsidRPr="00D3284B">
              <w:rPr>
                <w:spacing w:val="-2"/>
                <w:sz w:val="20"/>
                <w:szCs w:val="20"/>
              </w:rPr>
              <w:t xml:space="preserve">Iluminación, </w:t>
            </w:r>
            <w:r w:rsidRPr="00D3284B">
              <w:rPr>
                <w:sz w:val="20"/>
                <w:szCs w:val="20"/>
              </w:rPr>
              <w:t xml:space="preserve">artefactos y </w:t>
            </w:r>
            <w:r w:rsidRPr="00D3284B">
              <w:rPr>
                <w:spacing w:val="-2"/>
                <w:sz w:val="20"/>
                <w:szCs w:val="20"/>
              </w:rPr>
              <w:t>accesorios</w:t>
            </w:r>
          </w:p>
        </w:tc>
        <w:tc>
          <w:tcPr>
            <w:tcW w:w="1559" w:type="dxa"/>
            <w:vAlign w:val="center"/>
          </w:tcPr>
          <w:p w14:paraId="0E49085A" w14:textId="77777777" w:rsidR="001B27E9" w:rsidRPr="00D3284B" w:rsidRDefault="001B27E9" w:rsidP="004B7DD1">
            <w:pPr>
              <w:pStyle w:val="TableParagraph"/>
              <w:ind w:left="135" w:firstLine="117"/>
              <w:jc w:val="center"/>
              <w:rPr>
                <w:sz w:val="20"/>
                <w:szCs w:val="20"/>
              </w:rPr>
            </w:pPr>
            <w:r w:rsidRPr="00D3284B">
              <w:rPr>
                <w:spacing w:val="-2"/>
                <w:sz w:val="20"/>
                <w:szCs w:val="20"/>
              </w:rPr>
              <w:t>Ilumina</w:t>
            </w:r>
            <w:r w:rsidRPr="00D3284B">
              <w:rPr>
                <w:sz w:val="20"/>
                <w:szCs w:val="20"/>
              </w:rPr>
              <w:t>ción</w:t>
            </w:r>
            <w:r w:rsidRPr="00D3284B">
              <w:rPr>
                <w:spacing w:val="-4"/>
                <w:sz w:val="20"/>
                <w:szCs w:val="20"/>
              </w:rPr>
              <w:t xml:space="preserve"> </w:t>
            </w:r>
            <w:r w:rsidRPr="00D3284B">
              <w:rPr>
                <w:sz w:val="20"/>
                <w:szCs w:val="20"/>
              </w:rPr>
              <w:t xml:space="preserve">de </w:t>
            </w:r>
            <w:r w:rsidRPr="00D3284B">
              <w:rPr>
                <w:spacing w:val="-5"/>
                <w:sz w:val="20"/>
                <w:szCs w:val="20"/>
              </w:rPr>
              <w:t>in</w:t>
            </w:r>
            <w:r w:rsidRPr="00D3284B">
              <w:rPr>
                <w:sz w:val="20"/>
                <w:szCs w:val="20"/>
              </w:rPr>
              <w:t>teriores</w:t>
            </w:r>
            <w:r w:rsidRPr="00D3284B">
              <w:rPr>
                <w:spacing w:val="-10"/>
                <w:sz w:val="20"/>
                <w:szCs w:val="20"/>
              </w:rPr>
              <w:t xml:space="preserve"> </w:t>
            </w:r>
            <w:r w:rsidRPr="00D3284B">
              <w:rPr>
                <w:sz w:val="20"/>
                <w:szCs w:val="20"/>
              </w:rPr>
              <w:t xml:space="preserve">y </w:t>
            </w:r>
            <w:r w:rsidRPr="00D3284B">
              <w:rPr>
                <w:spacing w:val="-2"/>
                <w:sz w:val="20"/>
                <w:szCs w:val="20"/>
              </w:rPr>
              <w:t>artefactos</w:t>
            </w:r>
          </w:p>
        </w:tc>
        <w:tc>
          <w:tcPr>
            <w:tcW w:w="1570" w:type="dxa"/>
            <w:vAlign w:val="center"/>
          </w:tcPr>
          <w:p w14:paraId="22D20CA2" w14:textId="77777777" w:rsidR="001B27E9" w:rsidRPr="00D3284B" w:rsidRDefault="001B27E9" w:rsidP="004B7DD1">
            <w:pPr>
              <w:pStyle w:val="TableParagraph"/>
              <w:ind w:left="118" w:right="113" w:hanging="3"/>
              <w:jc w:val="center"/>
              <w:rPr>
                <w:sz w:val="20"/>
                <w:szCs w:val="20"/>
              </w:rPr>
            </w:pPr>
            <w:r w:rsidRPr="00D3284B">
              <w:rPr>
                <w:spacing w:val="-2"/>
                <w:sz w:val="20"/>
                <w:szCs w:val="20"/>
              </w:rPr>
              <w:t xml:space="preserve">Accesorio </w:t>
            </w:r>
            <w:r w:rsidRPr="00D3284B">
              <w:rPr>
                <w:sz w:val="20"/>
                <w:szCs w:val="20"/>
              </w:rPr>
              <w:t>de iluminación</w:t>
            </w:r>
            <w:r w:rsidRPr="00D3284B">
              <w:rPr>
                <w:spacing w:val="-20"/>
                <w:sz w:val="20"/>
                <w:szCs w:val="20"/>
              </w:rPr>
              <w:t xml:space="preserve"> </w:t>
            </w:r>
            <w:r w:rsidRPr="00D3284B">
              <w:rPr>
                <w:sz w:val="20"/>
                <w:szCs w:val="20"/>
              </w:rPr>
              <w:t>so</w:t>
            </w:r>
            <w:r w:rsidRPr="00D3284B">
              <w:rPr>
                <w:spacing w:val="-4"/>
                <w:sz w:val="20"/>
                <w:szCs w:val="20"/>
              </w:rPr>
              <w:t>lar</w:t>
            </w:r>
          </w:p>
        </w:tc>
      </w:tr>
      <w:tr w:rsidR="001B27E9" w:rsidRPr="00D3284B" w14:paraId="160D1AF0" w14:textId="77777777" w:rsidTr="000177D0">
        <w:trPr>
          <w:trHeight w:val="20"/>
        </w:trPr>
        <w:tc>
          <w:tcPr>
            <w:tcW w:w="1829" w:type="dxa"/>
            <w:vAlign w:val="center"/>
          </w:tcPr>
          <w:p w14:paraId="571A5042" w14:textId="77777777" w:rsidR="001B27E9" w:rsidRPr="00D3284B" w:rsidRDefault="001B27E9" w:rsidP="004B7DD1">
            <w:pPr>
              <w:pStyle w:val="TableParagraph"/>
              <w:jc w:val="center"/>
              <w:rPr>
                <w:sz w:val="20"/>
                <w:szCs w:val="20"/>
              </w:rPr>
            </w:pPr>
          </w:p>
          <w:p w14:paraId="2785D54F" w14:textId="77777777" w:rsidR="001B27E9" w:rsidRPr="00D3284B" w:rsidRDefault="001B27E9" w:rsidP="004B7DD1">
            <w:pPr>
              <w:pStyle w:val="TableParagraph"/>
              <w:spacing w:before="260"/>
              <w:jc w:val="center"/>
              <w:rPr>
                <w:sz w:val="20"/>
                <w:szCs w:val="20"/>
              </w:rPr>
            </w:pPr>
          </w:p>
          <w:p w14:paraId="54550FAA" w14:textId="77777777" w:rsidR="001B27E9" w:rsidRPr="00D3284B" w:rsidRDefault="001B27E9" w:rsidP="004B7DD1">
            <w:pPr>
              <w:pStyle w:val="TableParagraph"/>
              <w:ind w:left="10"/>
              <w:jc w:val="center"/>
              <w:rPr>
                <w:b/>
                <w:sz w:val="20"/>
                <w:szCs w:val="20"/>
              </w:rPr>
            </w:pPr>
            <w:r w:rsidRPr="00D3284B">
              <w:rPr>
                <w:b/>
                <w:spacing w:val="-2"/>
                <w:sz w:val="20"/>
                <w:szCs w:val="20"/>
              </w:rPr>
              <w:t>60104701</w:t>
            </w:r>
          </w:p>
        </w:tc>
        <w:tc>
          <w:tcPr>
            <w:tcW w:w="2424" w:type="dxa"/>
            <w:vAlign w:val="center"/>
          </w:tcPr>
          <w:p w14:paraId="5E46D009" w14:textId="77777777" w:rsidR="001B27E9" w:rsidRPr="00D3284B" w:rsidRDefault="001B27E9" w:rsidP="004B7DD1">
            <w:pPr>
              <w:pStyle w:val="TableParagraph"/>
              <w:ind w:left="116" w:right="107" w:hanging="4"/>
              <w:jc w:val="center"/>
              <w:rPr>
                <w:sz w:val="20"/>
                <w:szCs w:val="20"/>
              </w:rPr>
            </w:pPr>
            <w:r w:rsidRPr="00D3284B">
              <w:rPr>
                <w:sz w:val="20"/>
                <w:szCs w:val="20"/>
              </w:rPr>
              <w:t>Instrumentos musicales, Juegos, Juguetes, Artes, Artesanías</w:t>
            </w:r>
            <w:r w:rsidRPr="00D3284B">
              <w:rPr>
                <w:spacing w:val="-13"/>
                <w:sz w:val="20"/>
                <w:szCs w:val="20"/>
              </w:rPr>
              <w:t xml:space="preserve"> </w:t>
            </w:r>
            <w:r w:rsidRPr="00D3284B">
              <w:rPr>
                <w:sz w:val="20"/>
                <w:szCs w:val="20"/>
              </w:rPr>
              <w:t>y</w:t>
            </w:r>
            <w:r w:rsidRPr="00D3284B">
              <w:rPr>
                <w:spacing w:val="-13"/>
                <w:sz w:val="20"/>
                <w:szCs w:val="20"/>
              </w:rPr>
              <w:t xml:space="preserve"> </w:t>
            </w:r>
            <w:r w:rsidRPr="00D3284B">
              <w:rPr>
                <w:sz w:val="20"/>
                <w:szCs w:val="20"/>
              </w:rPr>
              <w:t>Equipo educativo, Materiales, Accesorios y Sumi</w:t>
            </w:r>
            <w:r w:rsidRPr="00D3284B">
              <w:rPr>
                <w:spacing w:val="-2"/>
                <w:sz w:val="20"/>
                <w:szCs w:val="20"/>
              </w:rPr>
              <w:t>nistros</w:t>
            </w:r>
          </w:p>
        </w:tc>
        <w:tc>
          <w:tcPr>
            <w:tcW w:w="1843" w:type="dxa"/>
            <w:vAlign w:val="center"/>
          </w:tcPr>
          <w:p w14:paraId="5DA7DCF5" w14:textId="77777777" w:rsidR="001B27E9" w:rsidRPr="00D3284B" w:rsidRDefault="001B27E9" w:rsidP="004B7DD1">
            <w:pPr>
              <w:pStyle w:val="TableParagraph"/>
              <w:spacing w:before="126"/>
              <w:ind w:left="133" w:right="129"/>
              <w:jc w:val="center"/>
              <w:rPr>
                <w:sz w:val="20"/>
                <w:szCs w:val="20"/>
              </w:rPr>
            </w:pPr>
            <w:r w:rsidRPr="00D3284B">
              <w:rPr>
                <w:sz w:val="20"/>
                <w:szCs w:val="20"/>
              </w:rPr>
              <w:t>Materiales</w:t>
            </w:r>
            <w:r w:rsidRPr="00D3284B">
              <w:rPr>
                <w:spacing w:val="-20"/>
                <w:sz w:val="20"/>
                <w:szCs w:val="20"/>
              </w:rPr>
              <w:t xml:space="preserve"> d</w:t>
            </w:r>
            <w:r w:rsidRPr="00D3284B">
              <w:rPr>
                <w:sz w:val="20"/>
                <w:szCs w:val="20"/>
              </w:rPr>
              <w:t>idácticos profesionales y de desarrollo y accesorios y</w:t>
            </w:r>
            <w:r w:rsidRPr="00D3284B">
              <w:rPr>
                <w:spacing w:val="-17"/>
                <w:sz w:val="20"/>
                <w:szCs w:val="20"/>
              </w:rPr>
              <w:t xml:space="preserve"> </w:t>
            </w:r>
            <w:r w:rsidRPr="00D3284B">
              <w:rPr>
                <w:sz w:val="20"/>
                <w:szCs w:val="20"/>
              </w:rPr>
              <w:t>suministros</w:t>
            </w:r>
          </w:p>
        </w:tc>
        <w:tc>
          <w:tcPr>
            <w:tcW w:w="1559" w:type="dxa"/>
            <w:vAlign w:val="center"/>
          </w:tcPr>
          <w:p w14:paraId="0BD48E3B" w14:textId="77777777" w:rsidR="001B27E9" w:rsidRPr="00D3284B" w:rsidRDefault="001B27E9" w:rsidP="004B7DD1">
            <w:pPr>
              <w:pStyle w:val="TableParagraph"/>
              <w:spacing w:before="260"/>
              <w:ind w:right="100"/>
              <w:jc w:val="center"/>
              <w:rPr>
                <w:sz w:val="20"/>
                <w:szCs w:val="20"/>
              </w:rPr>
            </w:pPr>
            <w:r w:rsidRPr="00D3284B">
              <w:rPr>
                <w:sz w:val="20"/>
                <w:szCs w:val="20"/>
              </w:rPr>
              <w:t>Material</w:t>
            </w:r>
            <w:r w:rsidRPr="00D3284B">
              <w:rPr>
                <w:spacing w:val="-20"/>
                <w:sz w:val="20"/>
                <w:szCs w:val="20"/>
              </w:rPr>
              <w:t xml:space="preserve"> </w:t>
            </w:r>
            <w:r w:rsidRPr="00D3284B">
              <w:rPr>
                <w:sz w:val="20"/>
                <w:szCs w:val="20"/>
              </w:rPr>
              <w:t xml:space="preserve">de física de energía y </w:t>
            </w:r>
            <w:r w:rsidRPr="00D3284B">
              <w:rPr>
                <w:spacing w:val="-2"/>
                <w:sz w:val="20"/>
                <w:szCs w:val="20"/>
              </w:rPr>
              <w:t>electrici</w:t>
            </w:r>
            <w:r w:rsidRPr="00D3284B">
              <w:rPr>
                <w:spacing w:val="-4"/>
                <w:sz w:val="20"/>
                <w:szCs w:val="20"/>
              </w:rPr>
              <w:t>dad</w:t>
            </w:r>
          </w:p>
        </w:tc>
        <w:tc>
          <w:tcPr>
            <w:tcW w:w="1570" w:type="dxa"/>
            <w:vAlign w:val="center"/>
          </w:tcPr>
          <w:p w14:paraId="74611E22" w14:textId="77777777" w:rsidR="001B27E9" w:rsidRPr="00D3284B" w:rsidRDefault="001B27E9" w:rsidP="004B7DD1">
            <w:pPr>
              <w:pStyle w:val="TableParagraph"/>
              <w:spacing w:before="124"/>
              <w:jc w:val="center"/>
              <w:rPr>
                <w:sz w:val="20"/>
                <w:szCs w:val="20"/>
              </w:rPr>
            </w:pPr>
          </w:p>
          <w:p w14:paraId="4CCE011A" w14:textId="77777777" w:rsidR="001B27E9" w:rsidRPr="00D3284B" w:rsidRDefault="001B27E9" w:rsidP="004B7DD1">
            <w:pPr>
              <w:pStyle w:val="TableParagraph"/>
              <w:spacing w:before="1"/>
              <w:ind w:right="119"/>
              <w:jc w:val="center"/>
              <w:rPr>
                <w:sz w:val="20"/>
                <w:szCs w:val="20"/>
              </w:rPr>
            </w:pPr>
            <w:r w:rsidRPr="00D3284B">
              <w:rPr>
                <w:spacing w:val="-2"/>
                <w:sz w:val="20"/>
                <w:szCs w:val="20"/>
              </w:rPr>
              <w:t>Dispositi</w:t>
            </w:r>
            <w:r w:rsidRPr="00D3284B">
              <w:rPr>
                <w:sz w:val="20"/>
                <w:szCs w:val="20"/>
              </w:rPr>
              <w:t>vos</w:t>
            </w:r>
            <w:r w:rsidRPr="00D3284B">
              <w:rPr>
                <w:spacing w:val="-19"/>
                <w:sz w:val="20"/>
                <w:szCs w:val="20"/>
              </w:rPr>
              <w:t xml:space="preserve"> </w:t>
            </w:r>
            <w:r w:rsidRPr="00D3284B">
              <w:rPr>
                <w:sz w:val="20"/>
                <w:szCs w:val="20"/>
              </w:rPr>
              <w:t>de</w:t>
            </w:r>
            <w:r w:rsidRPr="00D3284B">
              <w:rPr>
                <w:spacing w:val="-19"/>
                <w:sz w:val="20"/>
                <w:szCs w:val="20"/>
              </w:rPr>
              <w:t xml:space="preserve"> </w:t>
            </w:r>
            <w:r w:rsidRPr="00D3284B">
              <w:rPr>
                <w:sz w:val="20"/>
                <w:szCs w:val="20"/>
              </w:rPr>
              <w:t>re</w:t>
            </w:r>
            <w:r w:rsidRPr="00D3284B">
              <w:rPr>
                <w:spacing w:val="-2"/>
                <w:sz w:val="20"/>
                <w:szCs w:val="20"/>
              </w:rPr>
              <w:t>colección solar</w:t>
            </w:r>
          </w:p>
        </w:tc>
      </w:tr>
      <w:tr w:rsidR="001B27E9" w:rsidRPr="00D3284B" w14:paraId="469935F2" w14:textId="77777777" w:rsidTr="000177D0">
        <w:trPr>
          <w:trHeight w:val="20"/>
        </w:trPr>
        <w:tc>
          <w:tcPr>
            <w:tcW w:w="1829" w:type="dxa"/>
            <w:vAlign w:val="center"/>
          </w:tcPr>
          <w:p w14:paraId="0FCF3086" w14:textId="77777777" w:rsidR="001B27E9" w:rsidRPr="00D3284B" w:rsidRDefault="001B27E9" w:rsidP="004B7DD1">
            <w:pPr>
              <w:pStyle w:val="TableParagraph"/>
              <w:spacing w:before="266"/>
              <w:ind w:left="10"/>
              <w:jc w:val="center"/>
              <w:rPr>
                <w:b/>
                <w:sz w:val="20"/>
                <w:szCs w:val="20"/>
              </w:rPr>
            </w:pPr>
            <w:r w:rsidRPr="00D3284B">
              <w:rPr>
                <w:b/>
                <w:spacing w:val="-2"/>
                <w:sz w:val="20"/>
                <w:szCs w:val="20"/>
              </w:rPr>
              <w:t>60104702</w:t>
            </w:r>
          </w:p>
        </w:tc>
        <w:tc>
          <w:tcPr>
            <w:tcW w:w="2424" w:type="dxa"/>
            <w:vAlign w:val="center"/>
          </w:tcPr>
          <w:p w14:paraId="1A853529" w14:textId="77777777" w:rsidR="001B27E9" w:rsidRPr="00D3284B" w:rsidRDefault="001B27E9" w:rsidP="004B7DD1">
            <w:pPr>
              <w:pStyle w:val="TableParagraph"/>
              <w:ind w:left="116" w:right="107" w:firstLine="1"/>
              <w:jc w:val="center"/>
              <w:rPr>
                <w:sz w:val="20"/>
                <w:szCs w:val="20"/>
              </w:rPr>
            </w:pPr>
            <w:r w:rsidRPr="00D3284B">
              <w:rPr>
                <w:sz w:val="20"/>
                <w:szCs w:val="20"/>
              </w:rPr>
              <w:t>Instrumentos musicales, Juegos, Juguetes, Artes, Artesanías y Equipo educativo, Materiales, Accesorios y Suministros</w:t>
            </w:r>
          </w:p>
        </w:tc>
        <w:tc>
          <w:tcPr>
            <w:tcW w:w="1843" w:type="dxa"/>
            <w:vAlign w:val="center"/>
          </w:tcPr>
          <w:p w14:paraId="03552D61" w14:textId="77777777" w:rsidR="001B27E9" w:rsidRPr="00D3284B" w:rsidRDefault="001B27E9" w:rsidP="004B7DD1">
            <w:pPr>
              <w:pStyle w:val="TableParagraph"/>
              <w:ind w:left="167" w:hanging="34"/>
              <w:jc w:val="center"/>
              <w:rPr>
                <w:sz w:val="20"/>
                <w:szCs w:val="20"/>
              </w:rPr>
            </w:pPr>
            <w:r w:rsidRPr="00D3284B">
              <w:rPr>
                <w:sz w:val="20"/>
                <w:szCs w:val="20"/>
              </w:rPr>
              <w:t>Materiales didácticos profesionales y de desarrollo y accesorios y suministros</w:t>
            </w:r>
          </w:p>
        </w:tc>
        <w:tc>
          <w:tcPr>
            <w:tcW w:w="1559" w:type="dxa"/>
            <w:vAlign w:val="center"/>
          </w:tcPr>
          <w:p w14:paraId="75BAA0A7" w14:textId="77777777" w:rsidR="001B27E9" w:rsidRPr="00D3284B" w:rsidRDefault="001B27E9" w:rsidP="004B7DD1">
            <w:pPr>
              <w:pStyle w:val="TableParagraph"/>
              <w:ind w:left="270" w:hanging="161"/>
              <w:jc w:val="center"/>
              <w:rPr>
                <w:sz w:val="20"/>
                <w:szCs w:val="20"/>
              </w:rPr>
            </w:pPr>
            <w:r w:rsidRPr="00D3284B">
              <w:rPr>
                <w:sz w:val="20"/>
                <w:szCs w:val="20"/>
              </w:rPr>
              <w:t>Material de</w:t>
            </w:r>
          </w:p>
          <w:p w14:paraId="13B20C47" w14:textId="77777777" w:rsidR="001B27E9" w:rsidRPr="00D3284B" w:rsidRDefault="001B27E9" w:rsidP="004B7DD1">
            <w:pPr>
              <w:pStyle w:val="TableParagraph"/>
              <w:ind w:left="207" w:firstLine="62"/>
              <w:jc w:val="center"/>
              <w:rPr>
                <w:sz w:val="20"/>
                <w:szCs w:val="20"/>
              </w:rPr>
            </w:pPr>
            <w:r w:rsidRPr="00D3284B">
              <w:rPr>
                <w:sz w:val="20"/>
                <w:szCs w:val="20"/>
              </w:rPr>
              <w:t>física de energía y electricidad</w:t>
            </w:r>
          </w:p>
        </w:tc>
        <w:tc>
          <w:tcPr>
            <w:tcW w:w="1570" w:type="dxa"/>
            <w:vAlign w:val="center"/>
          </w:tcPr>
          <w:p w14:paraId="308DAFAC" w14:textId="77777777" w:rsidR="001B27E9" w:rsidRPr="00D3284B" w:rsidRDefault="001B27E9" w:rsidP="004B7DD1">
            <w:pPr>
              <w:pStyle w:val="TableParagraph"/>
              <w:spacing w:before="131"/>
              <w:ind w:right="172"/>
              <w:jc w:val="center"/>
              <w:rPr>
                <w:sz w:val="20"/>
                <w:szCs w:val="20"/>
              </w:rPr>
            </w:pPr>
            <w:r w:rsidRPr="00D3284B">
              <w:rPr>
                <w:sz w:val="20"/>
                <w:szCs w:val="20"/>
              </w:rPr>
              <w:t>Kits</w:t>
            </w:r>
            <w:r w:rsidRPr="00D3284B">
              <w:rPr>
                <w:spacing w:val="-20"/>
                <w:sz w:val="20"/>
                <w:szCs w:val="20"/>
              </w:rPr>
              <w:t xml:space="preserve"> </w:t>
            </w:r>
            <w:r w:rsidRPr="00D3284B">
              <w:rPr>
                <w:sz w:val="20"/>
                <w:szCs w:val="20"/>
              </w:rPr>
              <w:t>sola</w:t>
            </w:r>
            <w:r w:rsidRPr="00D3284B">
              <w:rPr>
                <w:spacing w:val="-4"/>
                <w:sz w:val="20"/>
                <w:szCs w:val="20"/>
              </w:rPr>
              <w:t>res</w:t>
            </w:r>
          </w:p>
        </w:tc>
      </w:tr>
    </w:tbl>
    <w:p w14:paraId="1ACDCF58" w14:textId="649811DF" w:rsidR="00D118B9" w:rsidRPr="009239CA" w:rsidRDefault="00D118B9" w:rsidP="00F1702F">
      <w:pPr>
        <w:spacing w:line="276" w:lineRule="auto"/>
        <w:jc w:val="both"/>
        <w:rPr>
          <w:rFonts w:ascii="Verdana" w:eastAsia="Verdana" w:hAnsi="Verdana" w:cs="Verdana"/>
          <w:b/>
          <w:sz w:val="20"/>
          <w:szCs w:val="20"/>
          <w:highlight w:val="white"/>
        </w:rPr>
      </w:pPr>
    </w:p>
    <w:p w14:paraId="21C28341" w14:textId="3B6D1767" w:rsidR="00D118B9" w:rsidRPr="009239CA" w:rsidRDefault="00761BD2" w:rsidP="00D118B9">
      <w:pPr>
        <w:rPr>
          <w:rFonts w:ascii="Verdana" w:eastAsia="Verdana" w:hAnsi="Verdana" w:cs="Verdana"/>
          <w:b/>
          <w:sz w:val="20"/>
          <w:szCs w:val="20"/>
        </w:rPr>
      </w:pPr>
      <w:r w:rsidRPr="009239CA">
        <w:rPr>
          <w:rFonts w:ascii="Verdana" w:eastAsia="Verdana" w:hAnsi="Verdana" w:cs="Verdana"/>
          <w:b/>
          <w:sz w:val="20"/>
          <w:szCs w:val="20"/>
        </w:rPr>
        <w:t>1</w:t>
      </w:r>
      <w:r w:rsidR="00D118B9" w:rsidRPr="009239CA">
        <w:rPr>
          <w:rFonts w:ascii="Verdana" w:eastAsia="Verdana" w:hAnsi="Verdana" w:cs="Verdana"/>
          <w:b/>
          <w:sz w:val="20"/>
          <w:szCs w:val="20"/>
        </w:rPr>
        <w:t>.2. DESCRIPCIÓN TÉCNICA DE LOS BIENES O SERVICIOS</w:t>
      </w:r>
    </w:p>
    <w:p w14:paraId="3E320FF5" w14:textId="3687CA24" w:rsidR="00D118B9" w:rsidRDefault="00D118B9" w:rsidP="00D118B9">
      <w:pPr>
        <w:pBdr>
          <w:top w:val="nil"/>
          <w:left w:val="nil"/>
          <w:bottom w:val="nil"/>
          <w:right w:val="nil"/>
          <w:between w:val="nil"/>
        </w:pBdr>
        <w:jc w:val="both"/>
        <w:rPr>
          <w:rFonts w:ascii="Verdana" w:hAnsi="Verdana"/>
          <w:sz w:val="20"/>
          <w:szCs w:val="20"/>
        </w:rPr>
      </w:pPr>
      <w:r w:rsidRPr="009239CA">
        <w:rPr>
          <w:rFonts w:ascii="Verdana" w:hAnsi="Verdana"/>
          <w:sz w:val="20"/>
          <w:szCs w:val="20"/>
        </w:rPr>
        <w:t>Los artículos que se requieren deben cumplir con las siguientes especificaciones técnicas mínimas.</w:t>
      </w:r>
    </w:p>
    <w:p w14:paraId="2A2F9D6F" w14:textId="77777777" w:rsidR="00C95DA3" w:rsidRPr="001B27E9" w:rsidRDefault="00C95DA3" w:rsidP="00D118B9">
      <w:pPr>
        <w:pBdr>
          <w:top w:val="nil"/>
          <w:left w:val="nil"/>
          <w:bottom w:val="nil"/>
          <w:right w:val="nil"/>
          <w:between w:val="nil"/>
        </w:pBdr>
        <w:jc w:val="both"/>
        <w:rPr>
          <w:rFonts w:ascii="Verdana" w:hAnsi="Verdana"/>
          <w:sz w:val="16"/>
          <w:szCs w:val="16"/>
        </w:rPr>
      </w:pPr>
    </w:p>
    <w:p w14:paraId="54FECECA" w14:textId="0C614EC9" w:rsidR="001B27E9" w:rsidRDefault="001B27E9" w:rsidP="00D118B9">
      <w:pPr>
        <w:pBdr>
          <w:top w:val="nil"/>
          <w:left w:val="nil"/>
          <w:bottom w:val="nil"/>
          <w:right w:val="nil"/>
          <w:between w:val="nil"/>
        </w:pBdr>
        <w:jc w:val="both"/>
        <w:rPr>
          <w:rFonts w:ascii="Verdana" w:eastAsia="Verdana" w:hAnsi="Verdana" w:cs="Verdana"/>
          <w:bCs/>
          <w:color w:val="000000"/>
          <w:sz w:val="20"/>
          <w:szCs w:val="20"/>
        </w:rPr>
      </w:pPr>
      <w:r w:rsidRPr="001B27E9">
        <w:rPr>
          <w:rFonts w:ascii="Verdana" w:eastAsia="Verdana" w:hAnsi="Verdana" w:cs="Verdana"/>
          <w:b/>
          <w:color w:val="000000"/>
          <w:sz w:val="20"/>
          <w:szCs w:val="20"/>
        </w:rPr>
        <w:t>1.2.1.</w:t>
      </w:r>
      <w:r>
        <w:rPr>
          <w:rFonts w:ascii="Verdana" w:eastAsia="Verdana" w:hAnsi="Verdana" w:cs="Verdana"/>
          <w:bCs/>
          <w:color w:val="000000"/>
          <w:sz w:val="20"/>
          <w:szCs w:val="20"/>
        </w:rPr>
        <w:t xml:space="preserve"> </w:t>
      </w:r>
      <w:r w:rsidR="00691B38" w:rsidRPr="00691B38">
        <w:rPr>
          <w:rFonts w:ascii="Verdana" w:eastAsia="Verdana" w:hAnsi="Verdana" w:cs="Verdana"/>
          <w:bCs/>
          <w:color w:val="000000"/>
          <w:sz w:val="20"/>
          <w:szCs w:val="20"/>
        </w:rPr>
        <w:t>Suministro e instalación de sistemas solares fotovoltaicos para la implementación de los acuerdos suscritos con las familias del PNN Farallones de Cali durante la vigencia 2026</w:t>
      </w:r>
    </w:p>
    <w:p w14:paraId="0C181DC9" w14:textId="77777777" w:rsidR="00691B38" w:rsidRPr="009239CA" w:rsidRDefault="00691B38" w:rsidP="00D118B9">
      <w:pPr>
        <w:pBdr>
          <w:top w:val="nil"/>
          <w:left w:val="nil"/>
          <w:bottom w:val="nil"/>
          <w:right w:val="nil"/>
          <w:between w:val="nil"/>
        </w:pBdr>
        <w:jc w:val="both"/>
        <w:rPr>
          <w:rFonts w:ascii="Verdana" w:eastAsia="Verdana" w:hAnsi="Verdana" w:cs="Verdana"/>
          <w:bCs/>
          <w:sz w:val="20"/>
          <w:szCs w:val="20"/>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2"/>
        <w:gridCol w:w="6371"/>
        <w:gridCol w:w="1069"/>
        <w:gridCol w:w="1343"/>
      </w:tblGrid>
      <w:tr w:rsidR="001B27E9" w:rsidRPr="001B27E9" w14:paraId="64BAE7B7" w14:textId="77777777" w:rsidTr="00C33DF8">
        <w:trPr>
          <w:trHeight w:val="56"/>
          <w:jc w:val="center"/>
        </w:trPr>
        <w:tc>
          <w:tcPr>
            <w:tcW w:w="9495" w:type="dxa"/>
            <w:gridSpan w:val="4"/>
            <w:shd w:val="clear" w:color="auto" w:fill="D9E2F3" w:themeFill="accent1" w:themeFillTint="33"/>
            <w:noWrap/>
            <w:vAlign w:val="center"/>
            <w:hideMark/>
          </w:tcPr>
          <w:p w14:paraId="3CD8D046" w14:textId="77777777" w:rsidR="001B27E9" w:rsidRPr="001B27E9" w:rsidRDefault="001B27E9" w:rsidP="004B7DD1">
            <w:pPr>
              <w:jc w:val="center"/>
              <w:rPr>
                <w:rFonts w:ascii="Verdana" w:hAnsi="Verdana"/>
                <w:b/>
                <w:bCs/>
                <w:color w:val="000000"/>
                <w:sz w:val="20"/>
                <w:szCs w:val="20"/>
              </w:rPr>
            </w:pPr>
            <w:r w:rsidRPr="001B27E9">
              <w:rPr>
                <w:rFonts w:ascii="Verdana" w:hAnsi="Verdana"/>
                <w:b/>
                <w:bCs/>
                <w:color w:val="000000"/>
                <w:sz w:val="20"/>
                <w:szCs w:val="20"/>
              </w:rPr>
              <w:t>SERVICIO DE INSTALACIÓN DE</w:t>
            </w:r>
            <w:r w:rsidRPr="001B27E9">
              <w:rPr>
                <w:rFonts w:ascii="Verdana" w:hAnsi="Verdana"/>
                <w:b/>
                <w:spacing w:val="-5"/>
                <w:sz w:val="20"/>
                <w:szCs w:val="20"/>
              </w:rPr>
              <w:t xml:space="preserve"> </w:t>
            </w:r>
            <w:r w:rsidRPr="001B27E9">
              <w:rPr>
                <w:rFonts w:ascii="Verdana" w:hAnsi="Verdana"/>
                <w:b/>
                <w:bCs/>
                <w:color w:val="000000"/>
                <w:sz w:val="20"/>
                <w:szCs w:val="20"/>
              </w:rPr>
              <w:t>KITS SOLARES – ACUERDOS DE CONSERVACIÓN CON FAMILIAS CAMPESINAS – PNN FARALLONES DE CALI VIGENCIA 2026.</w:t>
            </w:r>
          </w:p>
        </w:tc>
      </w:tr>
      <w:tr w:rsidR="001B27E9" w:rsidRPr="001B27E9" w14:paraId="669D7F1C" w14:textId="77777777" w:rsidTr="00C33DF8">
        <w:trPr>
          <w:trHeight w:val="442"/>
          <w:jc w:val="center"/>
        </w:trPr>
        <w:tc>
          <w:tcPr>
            <w:tcW w:w="712" w:type="dxa"/>
            <w:shd w:val="clear" w:color="auto" w:fill="D9E2F3" w:themeFill="accent1" w:themeFillTint="33"/>
            <w:noWrap/>
            <w:vAlign w:val="center"/>
          </w:tcPr>
          <w:p w14:paraId="715852F6" w14:textId="77777777" w:rsidR="001B27E9" w:rsidRPr="001B27E9" w:rsidRDefault="001B27E9" w:rsidP="004B7DD1">
            <w:pPr>
              <w:jc w:val="center"/>
              <w:rPr>
                <w:rFonts w:ascii="Verdana" w:hAnsi="Verdana"/>
                <w:b/>
                <w:bCs/>
                <w:color w:val="000000"/>
                <w:sz w:val="20"/>
                <w:szCs w:val="20"/>
              </w:rPr>
            </w:pPr>
            <w:r w:rsidRPr="001B27E9">
              <w:rPr>
                <w:rFonts w:ascii="Verdana" w:hAnsi="Verdana"/>
                <w:b/>
                <w:bCs/>
                <w:color w:val="000000"/>
                <w:sz w:val="20"/>
                <w:szCs w:val="20"/>
              </w:rPr>
              <w:t>ÍTEM</w:t>
            </w:r>
          </w:p>
        </w:tc>
        <w:tc>
          <w:tcPr>
            <w:tcW w:w="6371" w:type="dxa"/>
            <w:shd w:val="clear" w:color="auto" w:fill="D9E2F3" w:themeFill="accent1" w:themeFillTint="33"/>
            <w:noWrap/>
            <w:vAlign w:val="center"/>
          </w:tcPr>
          <w:p w14:paraId="64738E64" w14:textId="77777777" w:rsidR="001B27E9" w:rsidRPr="001B27E9" w:rsidRDefault="001B27E9" w:rsidP="004B7DD1">
            <w:pPr>
              <w:jc w:val="center"/>
              <w:rPr>
                <w:rFonts w:ascii="Verdana" w:hAnsi="Verdana"/>
                <w:b/>
                <w:bCs/>
                <w:color w:val="000000"/>
                <w:sz w:val="20"/>
                <w:szCs w:val="20"/>
              </w:rPr>
            </w:pPr>
            <w:r w:rsidRPr="001B27E9">
              <w:rPr>
                <w:rFonts w:ascii="Verdana" w:hAnsi="Verdana"/>
                <w:b/>
                <w:bCs/>
                <w:color w:val="000000"/>
                <w:sz w:val="20"/>
                <w:szCs w:val="20"/>
              </w:rPr>
              <w:t>DESCRIPCIÓN</w:t>
            </w:r>
          </w:p>
        </w:tc>
        <w:tc>
          <w:tcPr>
            <w:tcW w:w="1276" w:type="dxa"/>
            <w:shd w:val="clear" w:color="auto" w:fill="D9E2F3" w:themeFill="accent1" w:themeFillTint="33"/>
            <w:vAlign w:val="center"/>
          </w:tcPr>
          <w:p w14:paraId="402A893D" w14:textId="77777777" w:rsidR="001B27E9" w:rsidRPr="001B27E9" w:rsidRDefault="001B27E9" w:rsidP="004B7DD1">
            <w:pPr>
              <w:jc w:val="center"/>
              <w:rPr>
                <w:rFonts w:ascii="Verdana" w:hAnsi="Verdana"/>
                <w:b/>
                <w:bCs/>
                <w:color w:val="000000"/>
                <w:sz w:val="20"/>
                <w:szCs w:val="20"/>
              </w:rPr>
            </w:pPr>
            <w:r w:rsidRPr="001B27E9">
              <w:rPr>
                <w:rFonts w:ascii="Verdana" w:hAnsi="Verdana"/>
                <w:b/>
                <w:bCs/>
                <w:color w:val="000000"/>
                <w:sz w:val="20"/>
                <w:szCs w:val="20"/>
              </w:rPr>
              <w:t xml:space="preserve">UNIDAD DE </w:t>
            </w:r>
          </w:p>
          <w:p w14:paraId="3ADFCD1D" w14:textId="77777777" w:rsidR="001B27E9" w:rsidRPr="001B27E9" w:rsidRDefault="001B27E9" w:rsidP="004B7DD1">
            <w:pPr>
              <w:jc w:val="center"/>
              <w:rPr>
                <w:rFonts w:ascii="Verdana" w:hAnsi="Verdana"/>
                <w:b/>
                <w:bCs/>
                <w:color w:val="000000"/>
                <w:sz w:val="20"/>
                <w:szCs w:val="20"/>
              </w:rPr>
            </w:pPr>
            <w:r w:rsidRPr="001B27E9">
              <w:rPr>
                <w:rFonts w:ascii="Verdana" w:hAnsi="Verdana"/>
                <w:b/>
                <w:bCs/>
                <w:color w:val="000000"/>
                <w:sz w:val="20"/>
                <w:szCs w:val="20"/>
              </w:rPr>
              <w:t>MEDIDA</w:t>
            </w:r>
          </w:p>
        </w:tc>
        <w:tc>
          <w:tcPr>
            <w:tcW w:w="1136" w:type="dxa"/>
            <w:shd w:val="clear" w:color="auto" w:fill="D9E2F3" w:themeFill="accent1" w:themeFillTint="33"/>
            <w:vAlign w:val="center"/>
          </w:tcPr>
          <w:p w14:paraId="36CCB737" w14:textId="77777777" w:rsidR="001B27E9" w:rsidRPr="001B27E9" w:rsidRDefault="001B27E9" w:rsidP="004B7DD1">
            <w:pPr>
              <w:jc w:val="center"/>
              <w:rPr>
                <w:rFonts w:ascii="Verdana" w:hAnsi="Verdana"/>
                <w:b/>
                <w:bCs/>
                <w:color w:val="000000"/>
                <w:sz w:val="20"/>
                <w:szCs w:val="20"/>
              </w:rPr>
            </w:pPr>
            <w:r w:rsidRPr="001B27E9">
              <w:rPr>
                <w:rFonts w:ascii="Verdana" w:hAnsi="Verdana"/>
                <w:b/>
                <w:bCs/>
                <w:color w:val="000000"/>
                <w:sz w:val="20"/>
                <w:szCs w:val="20"/>
              </w:rPr>
              <w:t>CANTIDAD</w:t>
            </w:r>
          </w:p>
        </w:tc>
      </w:tr>
      <w:tr w:rsidR="001B27E9" w:rsidRPr="001B27E9" w14:paraId="53143FBA" w14:textId="77777777" w:rsidTr="00C33DF8">
        <w:trPr>
          <w:trHeight w:val="262"/>
          <w:jc w:val="center"/>
        </w:trPr>
        <w:tc>
          <w:tcPr>
            <w:tcW w:w="712" w:type="dxa"/>
            <w:noWrap/>
            <w:vAlign w:val="center"/>
            <w:hideMark/>
          </w:tcPr>
          <w:p w14:paraId="432255F9" w14:textId="77777777" w:rsidR="001B27E9" w:rsidRPr="001B27E9" w:rsidRDefault="001B27E9" w:rsidP="004B7DD1">
            <w:pPr>
              <w:jc w:val="center"/>
              <w:rPr>
                <w:rFonts w:ascii="Verdana" w:hAnsi="Verdana"/>
                <w:b/>
                <w:bCs/>
                <w:color w:val="000000"/>
                <w:sz w:val="20"/>
                <w:szCs w:val="20"/>
              </w:rPr>
            </w:pPr>
            <w:r w:rsidRPr="001B27E9">
              <w:rPr>
                <w:rFonts w:ascii="Verdana" w:hAnsi="Verdana"/>
                <w:b/>
                <w:bCs/>
                <w:color w:val="000000"/>
                <w:sz w:val="20"/>
                <w:szCs w:val="20"/>
              </w:rPr>
              <w:t>1</w:t>
            </w:r>
          </w:p>
        </w:tc>
        <w:tc>
          <w:tcPr>
            <w:tcW w:w="6371" w:type="dxa"/>
            <w:vAlign w:val="center"/>
            <w:hideMark/>
          </w:tcPr>
          <w:p w14:paraId="17491484" w14:textId="11323FBA" w:rsidR="001B27E9" w:rsidRDefault="001B27E9" w:rsidP="004B7DD1">
            <w:pPr>
              <w:jc w:val="both"/>
              <w:rPr>
                <w:rFonts w:ascii="Verdana" w:hAnsi="Verdana"/>
                <w:color w:val="000000"/>
                <w:sz w:val="20"/>
                <w:szCs w:val="20"/>
              </w:rPr>
            </w:pPr>
            <w:r w:rsidRPr="001B27E9">
              <w:rPr>
                <w:rFonts w:ascii="Verdana" w:hAnsi="Verdana"/>
                <w:color w:val="000000"/>
                <w:sz w:val="20"/>
                <w:szCs w:val="20"/>
              </w:rPr>
              <w:t xml:space="preserve">Servicio de instalación de sistemas solares fotovoltaicos autónomos tipo </w:t>
            </w:r>
            <w:proofErr w:type="spellStart"/>
            <w:r w:rsidRPr="001B27E9">
              <w:rPr>
                <w:rFonts w:ascii="Verdana" w:hAnsi="Verdana"/>
                <w:color w:val="000000"/>
                <w:sz w:val="20"/>
                <w:szCs w:val="20"/>
              </w:rPr>
              <w:t>OffGrid</w:t>
            </w:r>
            <w:proofErr w:type="spellEnd"/>
            <w:r w:rsidRPr="001B27E9">
              <w:rPr>
                <w:rFonts w:ascii="Verdana" w:hAnsi="Verdana"/>
                <w:color w:val="000000"/>
                <w:sz w:val="20"/>
                <w:szCs w:val="20"/>
              </w:rPr>
              <w:t xml:space="preserve"> en los puntos de entrega y coordenadas indicadas por el supervisor, ubicados en los municipios de Santiago de Cali y Dagua, departamento del Valle del Cauca. Incluye suministro, transporte, montaje, puesta en marcha, pruebas funcionales, capacitación técnica sobre uso, </w:t>
            </w:r>
            <w:commentRangeStart w:id="9"/>
            <w:r w:rsidRPr="001B27E9">
              <w:rPr>
                <w:rFonts w:ascii="Verdana" w:hAnsi="Verdana"/>
                <w:color w:val="000000"/>
                <w:sz w:val="20"/>
                <w:szCs w:val="20"/>
              </w:rPr>
              <w:t>mantenimiento preventivo</w:t>
            </w:r>
            <w:commentRangeEnd w:id="9"/>
            <w:r w:rsidR="006C3631">
              <w:rPr>
                <w:rStyle w:val="Refdecomentario"/>
                <w:rFonts w:ascii="Arial Narrow" w:hAnsi="Arial Narrow"/>
              </w:rPr>
              <w:commentReference w:id="9"/>
            </w:r>
            <w:r w:rsidRPr="001B27E9">
              <w:rPr>
                <w:rFonts w:ascii="Verdana" w:hAnsi="Verdana"/>
                <w:color w:val="000000"/>
                <w:sz w:val="20"/>
                <w:szCs w:val="20"/>
              </w:rPr>
              <w:t xml:space="preserve"> y recomendaciones de operación de los equipos instalados, la cual deberá realizarse en cada uno de los sitios definidos por el supervisor.</w:t>
            </w:r>
          </w:p>
          <w:p w14:paraId="4FC37A2B" w14:textId="77777777" w:rsidR="001B27E9" w:rsidRPr="001B27E9" w:rsidRDefault="001B27E9" w:rsidP="004B7DD1">
            <w:pPr>
              <w:jc w:val="both"/>
              <w:rPr>
                <w:rFonts w:ascii="Verdana" w:hAnsi="Verdana"/>
                <w:color w:val="000000"/>
                <w:sz w:val="20"/>
                <w:szCs w:val="20"/>
              </w:rPr>
            </w:pPr>
          </w:p>
          <w:p w14:paraId="69A4C45F" w14:textId="77777777" w:rsidR="001B27E9" w:rsidRPr="001B27E9" w:rsidRDefault="001B27E9" w:rsidP="004B7DD1">
            <w:pPr>
              <w:jc w:val="both"/>
              <w:rPr>
                <w:rFonts w:ascii="Verdana" w:hAnsi="Verdana"/>
                <w:color w:val="000000"/>
                <w:sz w:val="20"/>
                <w:szCs w:val="20"/>
              </w:rPr>
            </w:pPr>
            <w:r w:rsidRPr="001B27E9">
              <w:rPr>
                <w:rFonts w:ascii="Verdana" w:hAnsi="Verdana"/>
                <w:color w:val="000000"/>
                <w:sz w:val="20"/>
                <w:szCs w:val="20"/>
              </w:rPr>
              <w:t xml:space="preserve">El sistema fotovoltaico corresponde a una solución autónoma de 1,8 </w:t>
            </w:r>
            <w:proofErr w:type="spellStart"/>
            <w:r w:rsidRPr="001B27E9">
              <w:rPr>
                <w:rFonts w:ascii="Verdana" w:hAnsi="Verdana"/>
                <w:color w:val="000000"/>
                <w:sz w:val="20"/>
                <w:szCs w:val="20"/>
              </w:rPr>
              <w:t>kWp</w:t>
            </w:r>
            <w:proofErr w:type="spellEnd"/>
            <w:r w:rsidRPr="001B27E9">
              <w:rPr>
                <w:rFonts w:ascii="Verdana" w:hAnsi="Verdana"/>
                <w:color w:val="000000"/>
                <w:sz w:val="20"/>
                <w:szCs w:val="20"/>
              </w:rPr>
              <w:t xml:space="preserve">, diseñada para zonas no interconectadas (ZNI), e </w:t>
            </w:r>
            <w:r w:rsidRPr="001B27E9">
              <w:rPr>
                <w:rFonts w:ascii="Verdana" w:hAnsi="Verdana"/>
                <w:color w:val="000000"/>
                <w:sz w:val="20"/>
                <w:szCs w:val="20"/>
              </w:rPr>
              <w:lastRenderedPageBreak/>
              <w:t>incluye como mínimo: tres (3) paneles solares monocristalinos de 600 Wp o superior; un (1) inversor/cargador de 2 kW, 24VDC – 120VAC monofásico; un (1) sistema de acumulación mediante batería LiFePO4 de 24V – 200Ah; cable solar homologado de cobre de 4 mm; cableado AC 12 AWG homologado; protecciones DC bipolares; DPS 200VDC; protecciones AC monopolares; gabinete auto soportado tipo interior con grado de protección IP; estructura metálica de soporte tipo poste para instalación de tres paneles solares; sistema de puesta a tierra conforme a RETIE; tablero de distribución; instalaciones internas con canalización y acometida eléctrica para iluminación y tomacorrientes, incluyendo hasta cuarenta (40) metros lineales de instalación.</w:t>
            </w:r>
          </w:p>
          <w:p w14:paraId="710E6818" w14:textId="0FFCA8C1" w:rsidR="001B27E9" w:rsidRPr="001B27E9" w:rsidRDefault="001B27E9" w:rsidP="004B7DD1">
            <w:pPr>
              <w:jc w:val="both"/>
              <w:rPr>
                <w:rFonts w:ascii="Verdana" w:hAnsi="Verdana"/>
                <w:color w:val="000000"/>
                <w:sz w:val="20"/>
                <w:szCs w:val="20"/>
              </w:rPr>
            </w:pPr>
          </w:p>
        </w:tc>
        <w:tc>
          <w:tcPr>
            <w:tcW w:w="1276" w:type="dxa"/>
            <w:vAlign w:val="center"/>
            <w:hideMark/>
          </w:tcPr>
          <w:p w14:paraId="50BC5D06" w14:textId="77777777" w:rsidR="001B27E9" w:rsidRPr="001B27E9" w:rsidRDefault="001B27E9" w:rsidP="004B7DD1">
            <w:pPr>
              <w:jc w:val="center"/>
              <w:rPr>
                <w:rFonts w:ascii="Verdana" w:hAnsi="Verdana"/>
                <w:color w:val="000000"/>
                <w:sz w:val="20"/>
                <w:szCs w:val="20"/>
              </w:rPr>
            </w:pPr>
            <w:r w:rsidRPr="001B27E9">
              <w:rPr>
                <w:rFonts w:ascii="Verdana" w:hAnsi="Verdana"/>
                <w:color w:val="000000"/>
                <w:sz w:val="20"/>
                <w:szCs w:val="20"/>
              </w:rPr>
              <w:lastRenderedPageBreak/>
              <w:t>Unidad</w:t>
            </w:r>
          </w:p>
        </w:tc>
        <w:tc>
          <w:tcPr>
            <w:tcW w:w="1136" w:type="dxa"/>
            <w:vAlign w:val="center"/>
            <w:hideMark/>
          </w:tcPr>
          <w:p w14:paraId="65499634" w14:textId="77777777" w:rsidR="001B27E9" w:rsidRPr="001B27E9" w:rsidRDefault="001B27E9" w:rsidP="004B7DD1">
            <w:pPr>
              <w:jc w:val="center"/>
              <w:rPr>
                <w:rFonts w:ascii="Verdana" w:hAnsi="Verdana"/>
                <w:color w:val="000000"/>
                <w:sz w:val="20"/>
                <w:szCs w:val="20"/>
              </w:rPr>
            </w:pPr>
            <w:r w:rsidRPr="001B27E9">
              <w:rPr>
                <w:rFonts w:ascii="Verdana" w:hAnsi="Verdana"/>
                <w:color w:val="000000"/>
                <w:sz w:val="20"/>
                <w:szCs w:val="20"/>
              </w:rPr>
              <w:t>4</w:t>
            </w:r>
          </w:p>
        </w:tc>
      </w:tr>
    </w:tbl>
    <w:p w14:paraId="0AEC1008" w14:textId="77777777" w:rsidR="00A307A6" w:rsidRPr="009239CA" w:rsidRDefault="00A307A6" w:rsidP="002C429C">
      <w:pPr>
        <w:spacing w:line="276" w:lineRule="auto"/>
        <w:jc w:val="both"/>
        <w:rPr>
          <w:rFonts w:ascii="Verdana" w:eastAsia="Verdana" w:hAnsi="Verdana" w:cs="Verdana"/>
          <w:sz w:val="20"/>
          <w:szCs w:val="20"/>
        </w:rPr>
      </w:pPr>
    </w:p>
    <w:p w14:paraId="3C69F0E0" w14:textId="7CB7A281" w:rsidR="00354DCA" w:rsidRPr="00354DCA" w:rsidRDefault="00CA5DEE" w:rsidP="004B7DD1">
      <w:pPr>
        <w:pStyle w:val="Prrafodelista"/>
        <w:numPr>
          <w:ilvl w:val="1"/>
          <w:numId w:val="7"/>
        </w:numPr>
        <w:spacing w:line="276" w:lineRule="auto"/>
        <w:jc w:val="both"/>
        <w:rPr>
          <w:rFonts w:ascii="Verdana" w:hAnsi="Verdana"/>
          <w:color w:val="000000"/>
          <w:sz w:val="20"/>
          <w:szCs w:val="20"/>
        </w:rPr>
      </w:pPr>
      <w:r w:rsidRPr="00354DCA">
        <w:rPr>
          <w:rFonts w:ascii="Verdana" w:eastAsia="Verdana" w:hAnsi="Verdana" w:cs="Verdana"/>
          <w:b/>
          <w:sz w:val="20"/>
          <w:szCs w:val="20"/>
        </w:rPr>
        <w:t xml:space="preserve">UBICACIÓN </w:t>
      </w:r>
      <w:r w:rsidR="00260261" w:rsidRPr="00354DCA">
        <w:rPr>
          <w:rFonts w:ascii="Verdana" w:eastAsia="Verdana" w:hAnsi="Verdana" w:cs="Verdana"/>
          <w:b/>
          <w:sz w:val="20"/>
          <w:szCs w:val="20"/>
        </w:rPr>
        <w:t>GEOGRÁFICA</w:t>
      </w:r>
      <w:r w:rsidR="00354DCA">
        <w:rPr>
          <w:rFonts w:ascii="Verdana" w:eastAsia="Verdana" w:hAnsi="Verdana" w:cs="Verdana"/>
          <w:b/>
          <w:sz w:val="20"/>
          <w:szCs w:val="20"/>
        </w:rPr>
        <w:t xml:space="preserve"> DE LA INSTALACIÓN DE LOS SI</w:t>
      </w:r>
      <w:r w:rsidR="00C33DF8">
        <w:rPr>
          <w:rFonts w:ascii="Verdana" w:eastAsia="Verdana" w:hAnsi="Verdana" w:cs="Verdana"/>
          <w:b/>
          <w:sz w:val="20"/>
          <w:szCs w:val="20"/>
        </w:rPr>
        <w:t>S</w:t>
      </w:r>
      <w:r w:rsidR="00354DCA">
        <w:rPr>
          <w:rFonts w:ascii="Verdana" w:eastAsia="Verdana" w:hAnsi="Verdana" w:cs="Verdana"/>
          <w:b/>
          <w:sz w:val="20"/>
          <w:szCs w:val="20"/>
        </w:rPr>
        <w:t>TEMAS SO</w:t>
      </w:r>
      <w:r w:rsidR="00C33DF8">
        <w:rPr>
          <w:rFonts w:ascii="Verdana" w:eastAsia="Verdana" w:hAnsi="Verdana" w:cs="Verdana"/>
          <w:b/>
          <w:sz w:val="20"/>
          <w:szCs w:val="20"/>
        </w:rPr>
        <w:t>LA</w:t>
      </w:r>
      <w:r w:rsidR="00354DCA">
        <w:rPr>
          <w:rFonts w:ascii="Verdana" w:eastAsia="Verdana" w:hAnsi="Verdana" w:cs="Verdana"/>
          <w:b/>
          <w:sz w:val="20"/>
          <w:szCs w:val="20"/>
        </w:rPr>
        <w:t>RES</w:t>
      </w:r>
    </w:p>
    <w:p w14:paraId="1D2FAAEC" w14:textId="12896810" w:rsidR="00A307A6" w:rsidRPr="00354DCA" w:rsidRDefault="00260261" w:rsidP="00354DCA">
      <w:pPr>
        <w:pStyle w:val="Prrafodelista"/>
        <w:spacing w:line="276" w:lineRule="auto"/>
        <w:jc w:val="both"/>
        <w:rPr>
          <w:rFonts w:ascii="Verdana" w:hAnsi="Verdana"/>
          <w:color w:val="000000"/>
          <w:sz w:val="20"/>
          <w:szCs w:val="20"/>
        </w:rPr>
      </w:pPr>
      <w:r w:rsidRPr="00354DCA">
        <w:rPr>
          <w:rFonts w:ascii="Verdana" w:eastAsia="Verdana" w:hAnsi="Verdana" w:cs="Verdana"/>
          <w:b/>
          <w:sz w:val="20"/>
          <w:szCs w:val="20"/>
        </w:rPr>
        <w:t xml:space="preserve"> </w:t>
      </w:r>
    </w:p>
    <w:p w14:paraId="1BDEB769" w14:textId="4A2EF470" w:rsidR="00C33DF8" w:rsidRPr="008A6E09" w:rsidRDefault="008A6E09" w:rsidP="008A6E09">
      <w:pPr>
        <w:jc w:val="both"/>
        <w:rPr>
          <w:rFonts w:ascii="Verdana" w:hAnsi="Verdana" w:cs="Arial"/>
          <w:sz w:val="20"/>
          <w:szCs w:val="20"/>
        </w:rPr>
      </w:pPr>
      <w:r w:rsidRPr="008A6E09">
        <w:rPr>
          <w:rFonts w:ascii="Verdana" w:hAnsi="Verdana" w:cs="Arial"/>
          <w:sz w:val="20"/>
          <w:szCs w:val="20"/>
        </w:rPr>
        <w:t xml:space="preserve">La ubicación geográfica de los puntos de entrega e instalación de sistemas fotovoltaicos se realizará en el Parque Nacional Natural Farallones de Cali, en los municipios de Cali y Dagua. </w:t>
      </w:r>
    </w:p>
    <w:p w14:paraId="11249780" w14:textId="77777777" w:rsidR="008A6E09" w:rsidRPr="008A6E09" w:rsidRDefault="008A6E09" w:rsidP="008A6E09">
      <w:pPr>
        <w:jc w:val="both"/>
        <w:rPr>
          <w:rFonts w:ascii="Verdana" w:hAnsi="Verdana"/>
          <w:sz w:val="20"/>
          <w:szCs w:val="20"/>
        </w:rPr>
      </w:pPr>
      <w:r w:rsidRPr="008A6E09">
        <w:rPr>
          <w:rFonts w:ascii="Verdana" w:hAnsi="Verdana"/>
          <w:sz w:val="20"/>
          <w:szCs w:val="20"/>
        </w:rPr>
        <w:t>La instalación de los 4 sistemas se realizará en zona rural de los municipios de Cali y Dagua en los predios de cada familia. A continuación, se relaciona las distancias a considerar de cada uno de los beneficiarios:</w:t>
      </w:r>
    </w:p>
    <w:p w14:paraId="0EF9D08D" w14:textId="77777777" w:rsidR="00A307A6" w:rsidRPr="009239CA" w:rsidRDefault="00A307A6" w:rsidP="00260261">
      <w:pPr>
        <w:jc w:val="both"/>
        <w:rPr>
          <w:rFonts w:ascii="Verdana" w:hAnsi="Verdana"/>
          <w:sz w:val="20"/>
          <w:szCs w:val="20"/>
        </w:rPr>
      </w:pP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3"/>
        <w:gridCol w:w="937"/>
        <w:gridCol w:w="992"/>
        <w:gridCol w:w="2146"/>
        <w:gridCol w:w="983"/>
        <w:gridCol w:w="559"/>
        <w:gridCol w:w="559"/>
        <w:gridCol w:w="559"/>
        <w:gridCol w:w="559"/>
        <w:gridCol w:w="839"/>
        <w:gridCol w:w="979"/>
        <w:gridCol w:w="7"/>
      </w:tblGrid>
      <w:tr w:rsidR="001E44D4" w:rsidRPr="00C33DF8" w14:paraId="4A15CFAE" w14:textId="77777777" w:rsidTr="004B7DD1">
        <w:trPr>
          <w:trHeight w:val="377"/>
          <w:jc w:val="center"/>
        </w:trPr>
        <w:tc>
          <w:tcPr>
            <w:tcW w:w="5451" w:type="dxa"/>
            <w:gridSpan w:val="5"/>
            <w:noWrap/>
            <w:vAlign w:val="bottom"/>
            <w:hideMark/>
          </w:tcPr>
          <w:p w14:paraId="4A21B1AA"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SISTEMAS FOTOVOLTAICOS</w:t>
            </w:r>
          </w:p>
        </w:tc>
        <w:tc>
          <w:tcPr>
            <w:tcW w:w="4061" w:type="dxa"/>
            <w:gridSpan w:val="7"/>
            <w:vAlign w:val="bottom"/>
            <w:hideMark/>
          </w:tcPr>
          <w:p w14:paraId="09A99716"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PUNTO DE INSTALACIÓN</w:t>
            </w:r>
          </w:p>
        </w:tc>
      </w:tr>
      <w:tr w:rsidR="001E44D4" w:rsidRPr="00C33DF8" w14:paraId="471FD3B9" w14:textId="77777777" w:rsidTr="004B7DD1">
        <w:trPr>
          <w:gridAfter w:val="1"/>
          <w:wAfter w:w="7" w:type="dxa"/>
          <w:trHeight w:val="1434"/>
          <w:jc w:val="center"/>
        </w:trPr>
        <w:tc>
          <w:tcPr>
            <w:tcW w:w="393" w:type="dxa"/>
            <w:shd w:val="clear" w:color="000000" w:fill="FFFFFF"/>
            <w:vAlign w:val="center"/>
            <w:hideMark/>
          </w:tcPr>
          <w:p w14:paraId="41CD11E4"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núm.</w:t>
            </w:r>
          </w:p>
        </w:tc>
        <w:tc>
          <w:tcPr>
            <w:tcW w:w="937" w:type="dxa"/>
            <w:shd w:val="clear" w:color="000000" w:fill="FFFFFF"/>
            <w:vAlign w:val="center"/>
            <w:hideMark/>
          </w:tcPr>
          <w:p w14:paraId="73341CD6"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Municipio</w:t>
            </w:r>
          </w:p>
        </w:tc>
        <w:tc>
          <w:tcPr>
            <w:tcW w:w="992" w:type="dxa"/>
            <w:shd w:val="clear" w:color="000000" w:fill="FFFFFF"/>
            <w:vAlign w:val="center"/>
            <w:hideMark/>
          </w:tcPr>
          <w:p w14:paraId="314322BF"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Corregimiento / Vereda</w:t>
            </w:r>
          </w:p>
        </w:tc>
        <w:tc>
          <w:tcPr>
            <w:tcW w:w="2146" w:type="dxa"/>
            <w:shd w:val="clear" w:color="000000" w:fill="FFFFFF"/>
            <w:vAlign w:val="center"/>
            <w:hideMark/>
          </w:tcPr>
          <w:p w14:paraId="7798CD87"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Nombre del beneficiario</w:t>
            </w:r>
          </w:p>
        </w:tc>
        <w:tc>
          <w:tcPr>
            <w:tcW w:w="983" w:type="dxa"/>
            <w:shd w:val="clear" w:color="000000" w:fill="FFFFFF"/>
            <w:vAlign w:val="center"/>
            <w:hideMark/>
          </w:tcPr>
          <w:p w14:paraId="3C11B392"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Nombre predio</w:t>
            </w:r>
          </w:p>
        </w:tc>
        <w:tc>
          <w:tcPr>
            <w:tcW w:w="559" w:type="dxa"/>
            <w:vAlign w:val="center"/>
            <w:hideMark/>
          </w:tcPr>
          <w:p w14:paraId="0E22C7E0"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SOBRE LA PAVIMENTADA</w:t>
            </w:r>
          </w:p>
        </w:tc>
        <w:tc>
          <w:tcPr>
            <w:tcW w:w="559" w:type="dxa"/>
            <w:vAlign w:val="center"/>
            <w:hideMark/>
          </w:tcPr>
          <w:p w14:paraId="675A9C10"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VÍA CARRETEABLE</w:t>
            </w:r>
          </w:p>
        </w:tc>
        <w:tc>
          <w:tcPr>
            <w:tcW w:w="559" w:type="dxa"/>
            <w:vAlign w:val="center"/>
            <w:hideMark/>
          </w:tcPr>
          <w:p w14:paraId="1A21FACA"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20 CAMINO REAL</w:t>
            </w:r>
          </w:p>
        </w:tc>
        <w:tc>
          <w:tcPr>
            <w:tcW w:w="559" w:type="dxa"/>
            <w:vAlign w:val="center"/>
            <w:hideMark/>
          </w:tcPr>
          <w:p w14:paraId="249EDD38"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40 CAMINO REAL</w:t>
            </w:r>
          </w:p>
        </w:tc>
        <w:tc>
          <w:tcPr>
            <w:tcW w:w="839" w:type="dxa"/>
            <w:vAlign w:val="center"/>
            <w:hideMark/>
          </w:tcPr>
          <w:p w14:paraId="7D996BE8"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1 - 1 Y 1/2 HORAS CAMINO REAL</w:t>
            </w:r>
          </w:p>
        </w:tc>
        <w:tc>
          <w:tcPr>
            <w:tcW w:w="979" w:type="dxa"/>
            <w:vAlign w:val="center"/>
            <w:hideMark/>
          </w:tcPr>
          <w:p w14:paraId="01CD96D3" w14:textId="77777777" w:rsidR="001E44D4" w:rsidRPr="00C33DF8" w:rsidRDefault="001E44D4" w:rsidP="004B7DD1">
            <w:pPr>
              <w:jc w:val="center"/>
              <w:rPr>
                <w:rFonts w:ascii="Verdana" w:hAnsi="Verdana"/>
                <w:b/>
                <w:bCs/>
                <w:color w:val="000000"/>
                <w:sz w:val="20"/>
                <w:szCs w:val="20"/>
              </w:rPr>
            </w:pPr>
            <w:r w:rsidRPr="00C33DF8">
              <w:rPr>
                <w:rFonts w:ascii="Verdana" w:hAnsi="Verdana"/>
                <w:b/>
                <w:bCs/>
                <w:color w:val="000000"/>
                <w:sz w:val="20"/>
                <w:szCs w:val="20"/>
              </w:rPr>
              <w:t>&gt; 2 HORAS CAMINO REAL</w:t>
            </w:r>
          </w:p>
        </w:tc>
      </w:tr>
      <w:tr w:rsidR="001E44D4" w:rsidRPr="00C33DF8" w14:paraId="785CD461" w14:textId="77777777" w:rsidTr="004B7DD1">
        <w:trPr>
          <w:gridAfter w:val="1"/>
          <w:wAfter w:w="7" w:type="dxa"/>
          <w:trHeight w:val="422"/>
          <w:jc w:val="center"/>
        </w:trPr>
        <w:tc>
          <w:tcPr>
            <w:tcW w:w="393" w:type="dxa"/>
            <w:shd w:val="clear" w:color="000000" w:fill="FFFFFF"/>
            <w:vAlign w:val="bottom"/>
            <w:hideMark/>
          </w:tcPr>
          <w:p w14:paraId="2B0A4D75"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1</w:t>
            </w:r>
          </w:p>
        </w:tc>
        <w:tc>
          <w:tcPr>
            <w:tcW w:w="937" w:type="dxa"/>
            <w:shd w:val="clear" w:color="000000" w:fill="FFFFFF"/>
            <w:vAlign w:val="bottom"/>
            <w:hideMark/>
          </w:tcPr>
          <w:p w14:paraId="454A458A"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DAGUA</w:t>
            </w:r>
          </w:p>
        </w:tc>
        <w:tc>
          <w:tcPr>
            <w:tcW w:w="992" w:type="dxa"/>
            <w:shd w:val="clear" w:color="000000" w:fill="FFFFFF"/>
            <w:vAlign w:val="bottom"/>
            <w:hideMark/>
          </w:tcPr>
          <w:p w14:paraId="4D5A9646"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DIGUA</w:t>
            </w:r>
          </w:p>
        </w:tc>
        <w:tc>
          <w:tcPr>
            <w:tcW w:w="2146" w:type="dxa"/>
            <w:shd w:val="clear" w:color="000000" w:fill="FFFFFF"/>
            <w:vAlign w:val="bottom"/>
            <w:hideMark/>
          </w:tcPr>
          <w:p w14:paraId="2743DEC9"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GUILLERMO POLANCO</w:t>
            </w:r>
          </w:p>
        </w:tc>
        <w:tc>
          <w:tcPr>
            <w:tcW w:w="983" w:type="dxa"/>
            <w:shd w:val="clear" w:color="000000" w:fill="FFFFFF"/>
            <w:vAlign w:val="bottom"/>
            <w:hideMark/>
          </w:tcPr>
          <w:p w14:paraId="71C69950" w14:textId="77777777" w:rsidR="001E44D4" w:rsidRPr="00C33DF8" w:rsidRDefault="001E44D4" w:rsidP="004B7DD1">
            <w:pPr>
              <w:jc w:val="center"/>
              <w:rPr>
                <w:rFonts w:ascii="Verdana" w:hAnsi="Verdana"/>
                <w:color w:val="000000"/>
                <w:sz w:val="20"/>
                <w:szCs w:val="20"/>
              </w:rPr>
            </w:pPr>
          </w:p>
        </w:tc>
        <w:tc>
          <w:tcPr>
            <w:tcW w:w="559" w:type="dxa"/>
            <w:noWrap/>
            <w:vAlign w:val="bottom"/>
            <w:hideMark/>
          </w:tcPr>
          <w:p w14:paraId="6AF47929"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3FD917B3"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066F06F9"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6C6B22DF"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839" w:type="dxa"/>
            <w:noWrap/>
            <w:vAlign w:val="bottom"/>
            <w:hideMark/>
          </w:tcPr>
          <w:p w14:paraId="6525A97D"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X</w:t>
            </w:r>
          </w:p>
        </w:tc>
        <w:tc>
          <w:tcPr>
            <w:tcW w:w="979" w:type="dxa"/>
            <w:noWrap/>
            <w:vAlign w:val="bottom"/>
            <w:hideMark/>
          </w:tcPr>
          <w:p w14:paraId="70E41093"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r>
      <w:tr w:rsidR="001E44D4" w:rsidRPr="00C33DF8" w14:paraId="279620E2" w14:textId="77777777" w:rsidTr="004B7DD1">
        <w:trPr>
          <w:gridAfter w:val="1"/>
          <w:wAfter w:w="7" w:type="dxa"/>
          <w:trHeight w:val="422"/>
          <w:jc w:val="center"/>
        </w:trPr>
        <w:tc>
          <w:tcPr>
            <w:tcW w:w="393" w:type="dxa"/>
            <w:shd w:val="clear" w:color="000000" w:fill="FFFFFF"/>
            <w:vAlign w:val="bottom"/>
            <w:hideMark/>
          </w:tcPr>
          <w:p w14:paraId="1C4C8C8B"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2</w:t>
            </w:r>
          </w:p>
        </w:tc>
        <w:tc>
          <w:tcPr>
            <w:tcW w:w="937" w:type="dxa"/>
            <w:shd w:val="clear" w:color="000000" w:fill="FFFFFF"/>
            <w:vAlign w:val="bottom"/>
            <w:hideMark/>
          </w:tcPr>
          <w:p w14:paraId="3FB87B5A"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DAGUA</w:t>
            </w:r>
          </w:p>
        </w:tc>
        <w:tc>
          <w:tcPr>
            <w:tcW w:w="992" w:type="dxa"/>
            <w:shd w:val="clear" w:color="000000" w:fill="FFFFFF"/>
            <w:vAlign w:val="bottom"/>
            <w:hideMark/>
          </w:tcPr>
          <w:p w14:paraId="2360F0C8"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PLACER</w:t>
            </w:r>
          </w:p>
        </w:tc>
        <w:tc>
          <w:tcPr>
            <w:tcW w:w="2146" w:type="dxa"/>
            <w:shd w:val="clear" w:color="000000" w:fill="FFFFFF"/>
            <w:vAlign w:val="bottom"/>
            <w:hideMark/>
          </w:tcPr>
          <w:p w14:paraId="5901EE43"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MATILDE ALEGRIA</w:t>
            </w:r>
          </w:p>
        </w:tc>
        <w:tc>
          <w:tcPr>
            <w:tcW w:w="983" w:type="dxa"/>
            <w:shd w:val="clear" w:color="000000" w:fill="FFFFFF"/>
            <w:vAlign w:val="bottom"/>
            <w:hideMark/>
          </w:tcPr>
          <w:p w14:paraId="3A1E76BA" w14:textId="77777777" w:rsidR="001E44D4" w:rsidRPr="00C33DF8" w:rsidRDefault="001E44D4" w:rsidP="004B7DD1">
            <w:pP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3DBD971C"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2D5AE956"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13B64BC1"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5384F7D7"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839" w:type="dxa"/>
            <w:noWrap/>
            <w:vAlign w:val="bottom"/>
            <w:hideMark/>
          </w:tcPr>
          <w:p w14:paraId="2F24CCF2"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X</w:t>
            </w:r>
          </w:p>
        </w:tc>
        <w:tc>
          <w:tcPr>
            <w:tcW w:w="979" w:type="dxa"/>
            <w:noWrap/>
            <w:vAlign w:val="bottom"/>
            <w:hideMark/>
          </w:tcPr>
          <w:p w14:paraId="31D73196"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r>
      <w:tr w:rsidR="001E44D4" w:rsidRPr="00C33DF8" w14:paraId="679EB035" w14:textId="77777777" w:rsidTr="004B7DD1">
        <w:trPr>
          <w:gridAfter w:val="1"/>
          <w:wAfter w:w="7" w:type="dxa"/>
          <w:trHeight w:val="422"/>
          <w:jc w:val="center"/>
        </w:trPr>
        <w:tc>
          <w:tcPr>
            <w:tcW w:w="393" w:type="dxa"/>
            <w:shd w:val="clear" w:color="000000" w:fill="FFFFFF"/>
            <w:vAlign w:val="bottom"/>
            <w:hideMark/>
          </w:tcPr>
          <w:p w14:paraId="45784C54"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3</w:t>
            </w:r>
          </w:p>
        </w:tc>
        <w:tc>
          <w:tcPr>
            <w:tcW w:w="937" w:type="dxa"/>
            <w:shd w:val="clear" w:color="000000" w:fill="FFFFFF"/>
            <w:vAlign w:val="bottom"/>
            <w:hideMark/>
          </w:tcPr>
          <w:p w14:paraId="3314FE45"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CALI</w:t>
            </w:r>
          </w:p>
        </w:tc>
        <w:tc>
          <w:tcPr>
            <w:tcW w:w="992" w:type="dxa"/>
            <w:shd w:val="clear" w:color="000000" w:fill="FFFFFF"/>
            <w:vAlign w:val="bottom"/>
            <w:hideMark/>
          </w:tcPr>
          <w:p w14:paraId="476B690B"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PANCE</w:t>
            </w:r>
          </w:p>
        </w:tc>
        <w:tc>
          <w:tcPr>
            <w:tcW w:w="2146" w:type="dxa"/>
            <w:shd w:val="clear" w:color="000000" w:fill="FFFFFF"/>
            <w:vAlign w:val="bottom"/>
            <w:hideMark/>
          </w:tcPr>
          <w:p w14:paraId="7EA9ABE0"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THOMAS GARCIA</w:t>
            </w:r>
          </w:p>
        </w:tc>
        <w:tc>
          <w:tcPr>
            <w:tcW w:w="983" w:type="dxa"/>
            <w:shd w:val="clear" w:color="000000" w:fill="FFFFFF"/>
            <w:vAlign w:val="bottom"/>
            <w:hideMark/>
          </w:tcPr>
          <w:p w14:paraId="4E33AB42" w14:textId="77777777" w:rsidR="001E44D4" w:rsidRPr="00C33DF8" w:rsidRDefault="001E44D4" w:rsidP="004B7DD1">
            <w:pPr>
              <w:rPr>
                <w:rFonts w:ascii="Verdana" w:hAnsi="Verdana"/>
                <w:color w:val="000000"/>
                <w:sz w:val="20"/>
                <w:szCs w:val="20"/>
              </w:rPr>
            </w:pPr>
          </w:p>
        </w:tc>
        <w:tc>
          <w:tcPr>
            <w:tcW w:w="559" w:type="dxa"/>
            <w:noWrap/>
            <w:vAlign w:val="bottom"/>
            <w:hideMark/>
          </w:tcPr>
          <w:p w14:paraId="2F3DD89F"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72AC16D6"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X</w:t>
            </w:r>
          </w:p>
        </w:tc>
        <w:tc>
          <w:tcPr>
            <w:tcW w:w="559" w:type="dxa"/>
            <w:noWrap/>
            <w:vAlign w:val="bottom"/>
            <w:hideMark/>
          </w:tcPr>
          <w:p w14:paraId="4EF51018"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2A774867"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839" w:type="dxa"/>
            <w:noWrap/>
            <w:vAlign w:val="bottom"/>
            <w:hideMark/>
          </w:tcPr>
          <w:p w14:paraId="3D216F89"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979" w:type="dxa"/>
            <w:noWrap/>
            <w:vAlign w:val="bottom"/>
            <w:hideMark/>
          </w:tcPr>
          <w:p w14:paraId="46C0A59F" w14:textId="77777777" w:rsidR="001E44D4" w:rsidRPr="00C33DF8" w:rsidRDefault="001E44D4" w:rsidP="004B7DD1">
            <w:pPr>
              <w:jc w:val="center"/>
              <w:rPr>
                <w:rFonts w:ascii="Verdana" w:hAnsi="Verdana"/>
                <w:color w:val="000000"/>
                <w:sz w:val="20"/>
                <w:szCs w:val="20"/>
              </w:rPr>
            </w:pPr>
          </w:p>
        </w:tc>
      </w:tr>
      <w:tr w:rsidR="001E44D4" w:rsidRPr="00C33DF8" w14:paraId="406C8499" w14:textId="77777777" w:rsidTr="004B7DD1">
        <w:trPr>
          <w:gridAfter w:val="1"/>
          <w:wAfter w:w="7" w:type="dxa"/>
          <w:trHeight w:val="422"/>
          <w:jc w:val="center"/>
        </w:trPr>
        <w:tc>
          <w:tcPr>
            <w:tcW w:w="393" w:type="dxa"/>
            <w:shd w:val="clear" w:color="000000" w:fill="FFFFFF"/>
            <w:vAlign w:val="bottom"/>
            <w:hideMark/>
          </w:tcPr>
          <w:p w14:paraId="4DDACD3A"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4</w:t>
            </w:r>
          </w:p>
        </w:tc>
        <w:tc>
          <w:tcPr>
            <w:tcW w:w="937" w:type="dxa"/>
            <w:shd w:val="clear" w:color="000000" w:fill="FFFFFF"/>
            <w:vAlign w:val="bottom"/>
            <w:hideMark/>
          </w:tcPr>
          <w:p w14:paraId="5DFFFA18"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CALI</w:t>
            </w:r>
          </w:p>
        </w:tc>
        <w:tc>
          <w:tcPr>
            <w:tcW w:w="992" w:type="dxa"/>
            <w:shd w:val="clear" w:color="000000" w:fill="FFFFFF"/>
            <w:vAlign w:val="bottom"/>
            <w:hideMark/>
          </w:tcPr>
          <w:p w14:paraId="402A4442"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PANCE</w:t>
            </w:r>
          </w:p>
        </w:tc>
        <w:tc>
          <w:tcPr>
            <w:tcW w:w="2146" w:type="dxa"/>
            <w:shd w:val="clear" w:color="000000" w:fill="FFFFFF"/>
            <w:vAlign w:val="bottom"/>
            <w:hideMark/>
          </w:tcPr>
          <w:p w14:paraId="30897424"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MELIDA BASTIDAS</w:t>
            </w:r>
          </w:p>
        </w:tc>
        <w:tc>
          <w:tcPr>
            <w:tcW w:w="983" w:type="dxa"/>
            <w:shd w:val="clear" w:color="000000" w:fill="FFFFFF"/>
            <w:vAlign w:val="bottom"/>
            <w:hideMark/>
          </w:tcPr>
          <w:p w14:paraId="24394C97" w14:textId="77777777" w:rsidR="001E44D4" w:rsidRPr="00C33DF8" w:rsidRDefault="001E44D4" w:rsidP="004B7DD1">
            <w:pPr>
              <w:rPr>
                <w:rFonts w:ascii="Verdana" w:hAnsi="Verdana"/>
                <w:color w:val="000000"/>
                <w:sz w:val="20"/>
                <w:szCs w:val="20"/>
              </w:rPr>
            </w:pPr>
          </w:p>
        </w:tc>
        <w:tc>
          <w:tcPr>
            <w:tcW w:w="559" w:type="dxa"/>
            <w:noWrap/>
            <w:vAlign w:val="bottom"/>
            <w:hideMark/>
          </w:tcPr>
          <w:p w14:paraId="453C0995"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2B4872F8"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559" w:type="dxa"/>
            <w:noWrap/>
            <w:vAlign w:val="bottom"/>
            <w:hideMark/>
          </w:tcPr>
          <w:p w14:paraId="156F65C5"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X </w:t>
            </w:r>
          </w:p>
        </w:tc>
        <w:tc>
          <w:tcPr>
            <w:tcW w:w="559" w:type="dxa"/>
            <w:noWrap/>
            <w:vAlign w:val="bottom"/>
            <w:hideMark/>
          </w:tcPr>
          <w:p w14:paraId="6D9FE997"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c>
          <w:tcPr>
            <w:tcW w:w="839" w:type="dxa"/>
            <w:noWrap/>
            <w:vAlign w:val="bottom"/>
            <w:hideMark/>
          </w:tcPr>
          <w:p w14:paraId="2AD13A72" w14:textId="77777777" w:rsidR="001E44D4" w:rsidRPr="00C33DF8" w:rsidRDefault="001E44D4" w:rsidP="004B7DD1">
            <w:pPr>
              <w:jc w:val="center"/>
              <w:rPr>
                <w:rFonts w:ascii="Verdana" w:hAnsi="Verdana"/>
                <w:color w:val="000000"/>
                <w:sz w:val="20"/>
                <w:szCs w:val="20"/>
              </w:rPr>
            </w:pPr>
          </w:p>
        </w:tc>
        <w:tc>
          <w:tcPr>
            <w:tcW w:w="979" w:type="dxa"/>
            <w:noWrap/>
            <w:vAlign w:val="bottom"/>
            <w:hideMark/>
          </w:tcPr>
          <w:p w14:paraId="37BBF32B" w14:textId="77777777" w:rsidR="001E44D4" w:rsidRPr="00C33DF8" w:rsidRDefault="001E44D4" w:rsidP="004B7DD1">
            <w:pPr>
              <w:jc w:val="center"/>
              <w:rPr>
                <w:rFonts w:ascii="Verdana" w:hAnsi="Verdana"/>
                <w:color w:val="000000"/>
                <w:sz w:val="20"/>
                <w:szCs w:val="20"/>
              </w:rPr>
            </w:pPr>
            <w:r w:rsidRPr="00C33DF8">
              <w:rPr>
                <w:rFonts w:ascii="Verdana" w:hAnsi="Verdana"/>
                <w:color w:val="000000"/>
                <w:sz w:val="20"/>
                <w:szCs w:val="20"/>
              </w:rPr>
              <w:t> </w:t>
            </w:r>
          </w:p>
        </w:tc>
      </w:tr>
    </w:tbl>
    <w:p w14:paraId="27AF8D96" w14:textId="77777777" w:rsidR="0073501C" w:rsidRPr="009239CA" w:rsidRDefault="002C429C" w:rsidP="002C429C">
      <w:pPr>
        <w:spacing w:line="276" w:lineRule="auto"/>
        <w:jc w:val="both"/>
        <w:rPr>
          <w:rFonts w:ascii="Verdana" w:eastAsia="Verdana" w:hAnsi="Verdana" w:cs="Verdana"/>
          <w:b/>
          <w:noProof/>
          <w:sz w:val="20"/>
          <w:szCs w:val="20"/>
        </w:rPr>
      </w:pPr>
      <w:r w:rsidRPr="009239CA">
        <w:rPr>
          <w:rFonts w:ascii="Verdana" w:eastAsia="Verdana" w:hAnsi="Verdana" w:cs="Verdana"/>
          <w:b/>
          <w:sz w:val="20"/>
          <w:szCs w:val="20"/>
        </w:rPr>
        <w:t xml:space="preserve"> </w:t>
      </w:r>
    </w:p>
    <w:p w14:paraId="4902C316" w14:textId="77777777" w:rsidR="001E44D4" w:rsidRDefault="001E44D4" w:rsidP="001E44D4">
      <w:pPr>
        <w:pStyle w:val="Textoindependiente"/>
        <w:adjustRightInd w:val="0"/>
        <w:contextualSpacing/>
        <w:jc w:val="center"/>
        <w:rPr>
          <w:rFonts w:ascii="Verdana" w:hAnsi="Verdana" w:cs="Arial"/>
          <w:i w:val="0"/>
          <w:iCs/>
        </w:rPr>
      </w:pPr>
      <w:r w:rsidRPr="004C2A19">
        <w:rPr>
          <w:rFonts w:ascii="Verdana" w:hAnsi="Verdana" w:cs="Arial"/>
          <w:iCs/>
        </w:rPr>
        <w:t>Fuente: Parque Nacional Natural Farallones De Cali,2026</w:t>
      </w:r>
    </w:p>
    <w:p w14:paraId="2AE0185D" w14:textId="59276462" w:rsidR="0073501C" w:rsidRDefault="0073501C" w:rsidP="002C429C">
      <w:pPr>
        <w:spacing w:line="276" w:lineRule="auto"/>
        <w:jc w:val="both"/>
        <w:rPr>
          <w:rFonts w:ascii="Verdana" w:eastAsia="Verdana" w:hAnsi="Verdana" w:cs="Verdana"/>
          <w:b/>
          <w:noProof/>
          <w:sz w:val="20"/>
          <w:szCs w:val="20"/>
        </w:rPr>
      </w:pPr>
    </w:p>
    <w:p w14:paraId="5742EE86" w14:textId="3DC56C3D" w:rsidR="001E44D4" w:rsidRPr="009239CA" w:rsidRDefault="001E44D4" w:rsidP="00BA7490">
      <w:pPr>
        <w:spacing w:line="276" w:lineRule="auto"/>
        <w:jc w:val="center"/>
        <w:rPr>
          <w:rFonts w:ascii="Verdana" w:eastAsia="Verdana" w:hAnsi="Verdana" w:cs="Verdana"/>
          <w:b/>
          <w:noProof/>
          <w:sz w:val="20"/>
          <w:szCs w:val="20"/>
        </w:rPr>
      </w:pPr>
      <w:r>
        <w:rPr>
          <w:rFonts w:ascii="Verdana" w:hAnsi="Verdana" w:cs="Arial"/>
          <w:i/>
          <w:iCs/>
          <w:noProof/>
        </w:rPr>
        <w:lastRenderedPageBreak/>
        <w:drawing>
          <wp:inline distT="0" distB="0" distL="0" distR="0" wp14:anchorId="59D626AB" wp14:editId="51796033">
            <wp:extent cx="4404503" cy="3083351"/>
            <wp:effectExtent l="38100" t="38100" r="91440" b="984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08810" cy="3086366"/>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11BABE6" w14:textId="0D65A575" w:rsidR="0073501C" w:rsidRPr="009239CA" w:rsidRDefault="001E44D4" w:rsidP="00BA7490">
      <w:pPr>
        <w:spacing w:line="276" w:lineRule="auto"/>
        <w:jc w:val="center"/>
        <w:rPr>
          <w:rFonts w:ascii="Verdana" w:eastAsia="Verdana" w:hAnsi="Verdana" w:cs="Verdana"/>
          <w:b/>
          <w:noProof/>
          <w:sz w:val="20"/>
          <w:szCs w:val="20"/>
        </w:rPr>
      </w:pPr>
      <w:r>
        <w:rPr>
          <w:rFonts w:ascii="Verdana" w:hAnsi="Verdana" w:cs="Arial"/>
          <w:i/>
          <w:iCs/>
          <w:noProof/>
        </w:rPr>
        <w:drawing>
          <wp:inline distT="0" distB="0" distL="0" distR="0" wp14:anchorId="0F893F6A" wp14:editId="3A12067F">
            <wp:extent cx="4490768" cy="3143741"/>
            <wp:effectExtent l="38100" t="38100" r="100330" b="952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99392" cy="3149778"/>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591FEAD" w14:textId="1AC6860D" w:rsidR="0073501C" w:rsidRPr="00C85997" w:rsidRDefault="001E44D4" w:rsidP="00C85997">
      <w:pPr>
        <w:pStyle w:val="Descripcin"/>
        <w:jc w:val="center"/>
        <w:rPr>
          <w:rFonts w:ascii="Verdana" w:eastAsia="Verdana" w:hAnsi="Verdana" w:cs="Verdana"/>
          <w:b/>
          <w:sz w:val="22"/>
          <w:szCs w:val="22"/>
          <w:highlight w:val="green"/>
        </w:rPr>
      </w:pPr>
      <w:r w:rsidRPr="00A307A6">
        <w:rPr>
          <w:sz w:val="22"/>
          <w:szCs w:val="22"/>
        </w:rPr>
        <w:t xml:space="preserve">Ilustración 1 Ubicación geográfica de los </w:t>
      </w:r>
      <w:r>
        <w:rPr>
          <w:sz w:val="22"/>
          <w:szCs w:val="22"/>
        </w:rPr>
        <w:t>sistemas fotovoltaicos</w:t>
      </w:r>
      <w:r w:rsidRPr="00A307A6">
        <w:rPr>
          <w:sz w:val="22"/>
          <w:szCs w:val="22"/>
        </w:rPr>
        <w:t xml:space="preserve"> 2026</w:t>
      </w:r>
    </w:p>
    <w:p w14:paraId="1C0F5050" w14:textId="1288DA2B" w:rsidR="00F46FAF" w:rsidRDefault="00F46FAF" w:rsidP="00F46FAF">
      <w:pPr>
        <w:rPr>
          <w:rFonts w:eastAsia="Verdana"/>
          <w:highlight w:val="green"/>
          <w:lang w:val="es" w:eastAsia="es-CO"/>
        </w:rPr>
      </w:pPr>
    </w:p>
    <w:p w14:paraId="066526D2" w14:textId="0FF9285C" w:rsidR="00F46FAF" w:rsidRDefault="00F46FAF" w:rsidP="00F46FAF">
      <w:pPr>
        <w:jc w:val="both"/>
        <w:rPr>
          <w:rFonts w:ascii="Verdana" w:eastAsia="Verdana" w:hAnsi="Verdana" w:cs="Verdana"/>
          <w:color w:val="000000"/>
          <w:sz w:val="20"/>
          <w:szCs w:val="20"/>
        </w:rPr>
      </w:pPr>
      <w:r w:rsidRPr="00522E93">
        <w:rPr>
          <w:rFonts w:ascii="Verdana" w:eastAsia="Verdana" w:hAnsi="Verdana"/>
          <w:b/>
          <w:bCs/>
          <w:sz w:val="20"/>
          <w:szCs w:val="20"/>
          <w:lang w:val="es" w:eastAsia="es-CO"/>
        </w:rPr>
        <w:lastRenderedPageBreak/>
        <w:t>Ruta 1. Pance</w:t>
      </w:r>
      <w:r w:rsidRPr="00F46FAF">
        <w:rPr>
          <w:rFonts w:ascii="Verdana" w:eastAsia="Verdana" w:hAnsi="Verdana"/>
          <w:sz w:val="20"/>
          <w:szCs w:val="20"/>
          <w:lang w:val="es" w:eastAsia="es-CO"/>
        </w:rPr>
        <w:t xml:space="preserve">: </w:t>
      </w:r>
      <w:r w:rsidRPr="00F46FAF">
        <w:rPr>
          <w:rFonts w:ascii="Verdana" w:eastAsia="Verdana" w:hAnsi="Verdana" w:cs="Verdana"/>
          <w:color w:val="000000"/>
          <w:sz w:val="20"/>
          <w:szCs w:val="20"/>
        </w:rPr>
        <w:t>La ruta abarca una distancia aproximada de 33 km iniciando desde la cabecera municipal del distrito de Cali; la vía consta de un tramo inicial de 16 km pavimentados y 17 km de vía destapada (zona carreteable). Desde la Avenida Cañasgordas, se gira por la Avenida 122 y luego se toma la vía que conduce a la vereda La Vorágine. Desde allí, se continúa por la vía a Pance hasta llegar a Pueblo Pance</w:t>
      </w:r>
      <w:r>
        <w:rPr>
          <w:rFonts w:ascii="Verdana" w:eastAsia="Verdana" w:hAnsi="Verdana" w:cs="Verdana"/>
          <w:color w:val="000000"/>
          <w:sz w:val="20"/>
          <w:szCs w:val="20"/>
        </w:rPr>
        <w:t>.</w:t>
      </w:r>
    </w:p>
    <w:p w14:paraId="648E05B8" w14:textId="377E5BCE" w:rsidR="00F46FAF" w:rsidRDefault="00F46FAF" w:rsidP="00F46FAF">
      <w:pPr>
        <w:jc w:val="both"/>
        <w:rPr>
          <w:rFonts w:ascii="Verdana" w:eastAsia="Verdana" w:hAnsi="Verdana" w:cs="Verdana"/>
          <w:color w:val="000000"/>
          <w:sz w:val="20"/>
          <w:szCs w:val="20"/>
        </w:rPr>
      </w:pPr>
    </w:p>
    <w:p w14:paraId="534D50B0" w14:textId="6E3B2EFF" w:rsidR="00F46FAF" w:rsidRDefault="00F46FAF" w:rsidP="00F46FAF">
      <w:pPr>
        <w:jc w:val="both"/>
        <w:rPr>
          <w:rFonts w:ascii="Verdana" w:eastAsia="Verdana" w:hAnsi="Verdana" w:cs="Verdana"/>
          <w:color w:val="000000"/>
          <w:sz w:val="20"/>
          <w:szCs w:val="20"/>
        </w:rPr>
      </w:pPr>
      <w:r w:rsidRPr="00522E93">
        <w:rPr>
          <w:rFonts w:ascii="Verdana" w:eastAsia="Verdana" w:hAnsi="Verdana" w:cs="Verdana"/>
          <w:b/>
          <w:bCs/>
          <w:color w:val="000000"/>
          <w:sz w:val="20"/>
          <w:szCs w:val="20"/>
        </w:rPr>
        <w:t xml:space="preserve">Ruta 2. </w:t>
      </w:r>
      <w:r w:rsidR="00BA7490">
        <w:rPr>
          <w:rFonts w:ascii="Verdana" w:eastAsia="Verdana" w:hAnsi="Verdana" w:cs="Verdana"/>
          <w:b/>
          <w:bCs/>
          <w:color w:val="000000"/>
          <w:sz w:val="20"/>
          <w:szCs w:val="20"/>
        </w:rPr>
        <w:t xml:space="preserve">Placer: </w:t>
      </w:r>
      <w:r w:rsidR="00BA7490" w:rsidRPr="00BA7490">
        <w:rPr>
          <w:rFonts w:ascii="Verdana" w:eastAsia="Verdana" w:hAnsi="Verdana" w:cs="Verdana"/>
          <w:color w:val="000000"/>
          <w:sz w:val="20"/>
          <w:szCs w:val="20"/>
        </w:rPr>
        <w:t>La ruta que conduce al corregimiento de la cascada</w:t>
      </w:r>
      <w:r w:rsidR="00BA7490">
        <w:rPr>
          <w:rFonts w:ascii="Verdana" w:eastAsia="Verdana" w:hAnsi="Verdana" w:cs="Verdana"/>
          <w:color w:val="000000"/>
          <w:sz w:val="20"/>
          <w:szCs w:val="20"/>
        </w:rPr>
        <w:t xml:space="preserve">, vereda placer y </w:t>
      </w:r>
      <w:r w:rsidR="00577D95">
        <w:rPr>
          <w:rFonts w:ascii="Verdana" w:eastAsia="Verdana" w:hAnsi="Verdana" w:cs="Verdana"/>
          <w:color w:val="000000"/>
          <w:sz w:val="20"/>
          <w:szCs w:val="20"/>
        </w:rPr>
        <w:t>Digua</w:t>
      </w:r>
      <w:r w:rsidR="00BA7490" w:rsidRPr="00BA7490">
        <w:rPr>
          <w:rFonts w:ascii="Verdana" w:eastAsia="Verdana" w:hAnsi="Verdana" w:cs="Verdana"/>
          <w:color w:val="000000"/>
          <w:sz w:val="20"/>
          <w:szCs w:val="20"/>
        </w:rPr>
        <w:t xml:space="preserve"> abarca una distancia aproximada de 62 km; iniciando desde la cabecera municipal del municipio de Cali, la vía esta pavimentada hasta el corregimiento la Elsa en el km 61 aproximadamente, para llegar desde el municipio de Cali se toma la vía antigua hacia Buenaventura por el sector conocido como la Portada al Mar hasta el Km 26,6 donde se toma el desvío a Borrero Ayerbe y se continúa la ruta pasando por el Km 30, posteriormente San José del Salado y finalmente se encuentra el corregimiento Queremal. Desde este punto se avanza aproximadamente </w:t>
      </w:r>
      <w:r w:rsidR="00577D95">
        <w:rPr>
          <w:rFonts w:ascii="Verdana" w:eastAsia="Verdana" w:hAnsi="Verdana" w:cs="Verdana"/>
          <w:color w:val="000000"/>
          <w:sz w:val="20"/>
          <w:szCs w:val="20"/>
        </w:rPr>
        <w:t xml:space="preserve">6 km hasta la vereda el Digua y </w:t>
      </w:r>
      <w:r w:rsidR="00BA7490" w:rsidRPr="00BA7490">
        <w:rPr>
          <w:rFonts w:ascii="Verdana" w:eastAsia="Verdana" w:hAnsi="Verdana" w:cs="Verdana"/>
          <w:color w:val="000000"/>
          <w:sz w:val="20"/>
          <w:szCs w:val="20"/>
        </w:rPr>
        <w:t>12 km hasta la vereda el placer</w:t>
      </w:r>
      <w:r w:rsidR="00577D95">
        <w:rPr>
          <w:rFonts w:ascii="Verdana" w:eastAsia="Verdana" w:hAnsi="Verdana" w:cs="Verdana"/>
          <w:color w:val="000000"/>
          <w:sz w:val="20"/>
          <w:szCs w:val="20"/>
        </w:rPr>
        <w:t>.</w:t>
      </w:r>
    </w:p>
    <w:p w14:paraId="0594C043" w14:textId="581D6340" w:rsidR="00F46FAF" w:rsidRPr="00F46FAF" w:rsidRDefault="00F46FAF" w:rsidP="00F46FAF">
      <w:pPr>
        <w:jc w:val="both"/>
        <w:rPr>
          <w:rFonts w:ascii="Verdana" w:eastAsia="Verdana" w:hAnsi="Verdana" w:cs="Verdana"/>
          <w:color w:val="000000"/>
          <w:sz w:val="20"/>
          <w:szCs w:val="20"/>
        </w:rPr>
      </w:pPr>
    </w:p>
    <w:p w14:paraId="656CA48C" w14:textId="77777777" w:rsidR="004B1412" w:rsidRPr="009239CA" w:rsidRDefault="004B1412" w:rsidP="004B1412">
      <w:pPr>
        <w:pBdr>
          <w:top w:val="nil"/>
          <w:left w:val="nil"/>
          <w:bottom w:val="nil"/>
          <w:right w:val="nil"/>
          <w:between w:val="nil"/>
        </w:pBdr>
        <w:jc w:val="both"/>
        <w:rPr>
          <w:rFonts w:ascii="Verdana" w:eastAsia="Verdana" w:hAnsi="Verdana" w:cs="Verdana"/>
          <w:b/>
          <w:sz w:val="20"/>
          <w:szCs w:val="20"/>
          <w:highlight w:val="green"/>
        </w:rPr>
      </w:pPr>
      <w:bookmarkStart w:id="10" w:name="_Hlk190769921"/>
    </w:p>
    <w:p w14:paraId="13F16B40" w14:textId="23A26963" w:rsidR="004B1412" w:rsidRPr="009239CA" w:rsidRDefault="00761BD2" w:rsidP="004B1412">
      <w:pPr>
        <w:pBdr>
          <w:top w:val="nil"/>
          <w:left w:val="nil"/>
          <w:bottom w:val="nil"/>
          <w:right w:val="nil"/>
          <w:between w:val="nil"/>
        </w:pBdr>
        <w:jc w:val="both"/>
        <w:rPr>
          <w:rFonts w:ascii="Verdana" w:eastAsia="Verdana" w:hAnsi="Verdana" w:cs="Verdana"/>
          <w:b/>
          <w:sz w:val="20"/>
          <w:szCs w:val="20"/>
          <w:highlight w:val="white"/>
        </w:rPr>
      </w:pPr>
      <w:r w:rsidRPr="009239CA">
        <w:rPr>
          <w:rFonts w:ascii="Verdana" w:eastAsia="Verdana" w:hAnsi="Verdana" w:cs="Verdana"/>
          <w:b/>
          <w:sz w:val="20"/>
          <w:szCs w:val="20"/>
          <w:highlight w:val="white"/>
        </w:rPr>
        <w:t>2</w:t>
      </w:r>
      <w:r w:rsidR="004B1412" w:rsidRPr="009239CA">
        <w:rPr>
          <w:rFonts w:ascii="Verdana" w:eastAsia="Verdana" w:hAnsi="Verdana" w:cs="Verdana"/>
          <w:b/>
          <w:sz w:val="20"/>
          <w:szCs w:val="20"/>
          <w:highlight w:val="white"/>
        </w:rPr>
        <w:t xml:space="preserve">. </w:t>
      </w:r>
      <w:r w:rsidR="004B1412" w:rsidRPr="009239CA">
        <w:rPr>
          <w:rFonts w:ascii="Verdana" w:eastAsia="Verdana" w:hAnsi="Verdana" w:cs="Verdana"/>
          <w:b/>
          <w:color w:val="000000"/>
          <w:sz w:val="20"/>
          <w:szCs w:val="20"/>
          <w:highlight w:val="white"/>
        </w:rPr>
        <w:t xml:space="preserve"> OBLIGACIONES DE LAS PARTES </w:t>
      </w:r>
    </w:p>
    <w:p w14:paraId="190241D9" w14:textId="72294914" w:rsidR="00816C31" w:rsidRPr="009239CA" w:rsidRDefault="00816C31" w:rsidP="00382C83">
      <w:pPr>
        <w:pStyle w:val="Prrafodelista"/>
        <w:numPr>
          <w:ilvl w:val="1"/>
          <w:numId w:val="8"/>
        </w:numPr>
        <w:pBdr>
          <w:top w:val="nil"/>
          <w:left w:val="nil"/>
          <w:bottom w:val="nil"/>
          <w:right w:val="nil"/>
          <w:between w:val="nil"/>
        </w:pBdr>
        <w:spacing w:line="276" w:lineRule="auto"/>
        <w:jc w:val="both"/>
        <w:rPr>
          <w:rFonts w:ascii="Verdana" w:eastAsia="Verdana" w:hAnsi="Verdana" w:cs="Verdana"/>
          <w:b/>
          <w:bCs/>
          <w:sz w:val="20"/>
          <w:szCs w:val="20"/>
        </w:rPr>
      </w:pPr>
      <w:r w:rsidRPr="009239CA">
        <w:rPr>
          <w:rFonts w:ascii="Verdana" w:eastAsia="Verdana" w:hAnsi="Verdana" w:cs="Verdana"/>
          <w:b/>
          <w:bCs/>
          <w:sz w:val="20"/>
          <w:szCs w:val="20"/>
        </w:rPr>
        <w:t>GENERALES DEL CONTRATISTA</w:t>
      </w:r>
    </w:p>
    <w:p w14:paraId="06A4E07A" w14:textId="77777777" w:rsidR="00816C31" w:rsidRPr="009239CA" w:rsidRDefault="00816C31" w:rsidP="009C69DF">
      <w:pPr>
        <w:pStyle w:val="Prrafodelista"/>
        <w:pBdr>
          <w:top w:val="nil"/>
          <w:left w:val="nil"/>
          <w:bottom w:val="nil"/>
          <w:right w:val="nil"/>
          <w:between w:val="nil"/>
        </w:pBdr>
        <w:spacing w:line="276" w:lineRule="auto"/>
        <w:ind w:left="1080"/>
        <w:jc w:val="both"/>
        <w:rPr>
          <w:rFonts w:ascii="Verdana" w:eastAsia="Verdana" w:hAnsi="Verdana" w:cs="Verdana"/>
          <w:b/>
          <w:sz w:val="20"/>
          <w:szCs w:val="20"/>
        </w:rPr>
      </w:pPr>
    </w:p>
    <w:p w14:paraId="7E445619" w14:textId="77777777" w:rsidR="00816C31" w:rsidRPr="009239CA" w:rsidRDefault="00816C31" w:rsidP="009C69DF">
      <w:pPr>
        <w:spacing w:line="276" w:lineRule="auto"/>
        <w:jc w:val="both"/>
        <w:rPr>
          <w:rFonts w:ascii="Verdana" w:eastAsia="Verdana" w:hAnsi="Verdana" w:cs="Verdana"/>
          <w:sz w:val="20"/>
          <w:szCs w:val="20"/>
        </w:rPr>
      </w:pPr>
      <w:r w:rsidRPr="009239CA">
        <w:rPr>
          <w:rFonts w:ascii="Verdana" w:eastAsia="Verdana" w:hAnsi="Verdana" w:cs="Verdana"/>
          <w:sz w:val="20"/>
          <w:szCs w:val="20"/>
        </w:rPr>
        <w:t xml:space="preserve">El contratista se obliga a cumplir las siguientes actividades: </w:t>
      </w:r>
    </w:p>
    <w:p w14:paraId="56A0E5A9" w14:textId="77777777" w:rsidR="000B34AD" w:rsidRPr="009239CA" w:rsidRDefault="000B34AD" w:rsidP="000B34AD">
      <w:pPr>
        <w:spacing w:line="276" w:lineRule="auto"/>
        <w:jc w:val="both"/>
        <w:rPr>
          <w:rFonts w:ascii="Verdana" w:eastAsia="Verdana" w:hAnsi="Verdana" w:cs="Verdana"/>
          <w:sz w:val="20"/>
          <w:szCs w:val="20"/>
        </w:rPr>
      </w:pPr>
    </w:p>
    <w:p w14:paraId="0DDB6197" w14:textId="77777777" w:rsidR="00D019CB" w:rsidRPr="009239CA" w:rsidRDefault="00D019CB" w:rsidP="00382C83">
      <w:pPr>
        <w:widowControl w:val="0"/>
        <w:numPr>
          <w:ilvl w:val="0"/>
          <w:numId w:val="5"/>
        </w:numPr>
        <w:pBdr>
          <w:top w:val="nil"/>
          <w:left w:val="nil"/>
          <w:bottom w:val="nil"/>
          <w:right w:val="nil"/>
          <w:between w:val="nil"/>
        </w:pBdr>
        <w:suppressAutoHyphens w:val="0"/>
        <w:jc w:val="both"/>
        <w:rPr>
          <w:rFonts w:ascii="Verdana" w:hAnsi="Verdana"/>
          <w:color w:val="000000"/>
          <w:sz w:val="20"/>
          <w:szCs w:val="20"/>
        </w:rPr>
      </w:pPr>
      <w:r w:rsidRPr="009239CA">
        <w:rPr>
          <w:rFonts w:ascii="Verdana" w:hAnsi="Verdana"/>
          <w:color w:val="000000"/>
          <w:sz w:val="20"/>
          <w:szCs w:val="20"/>
        </w:rPr>
        <w:t xml:space="preserve">Cumplir con el objeto y alcance del contrato, de conformidad con lo establecido en el presente documento y sus anexos, con plena autonomía técnica y administrativa y bajo su propia responsabilidad, sin que exista subordinación ni vínculo laboral alguno con Parques Nacionales Naturales de Colombia – PNNC. </w:t>
      </w:r>
    </w:p>
    <w:p w14:paraId="343B8917" w14:textId="77777777" w:rsidR="00D019CB" w:rsidRPr="009239CA" w:rsidRDefault="00D019CB" w:rsidP="00382C83">
      <w:pPr>
        <w:widowControl w:val="0"/>
        <w:numPr>
          <w:ilvl w:val="0"/>
          <w:numId w:val="5"/>
        </w:numPr>
        <w:pBdr>
          <w:top w:val="nil"/>
          <w:left w:val="nil"/>
          <w:bottom w:val="nil"/>
          <w:right w:val="nil"/>
          <w:between w:val="nil"/>
        </w:pBdr>
        <w:suppressAutoHyphens w:val="0"/>
        <w:jc w:val="both"/>
        <w:rPr>
          <w:rFonts w:ascii="Verdana" w:hAnsi="Verdana"/>
          <w:color w:val="000000"/>
          <w:sz w:val="20"/>
          <w:szCs w:val="20"/>
        </w:rPr>
      </w:pPr>
      <w:r w:rsidRPr="009239CA">
        <w:rPr>
          <w:rFonts w:ascii="Verdana" w:hAnsi="Verdana"/>
          <w:color w:val="000000"/>
          <w:sz w:val="20"/>
          <w:szCs w:val="20"/>
        </w:rPr>
        <w:t xml:space="preserve">Participar en las reuniones convocadas por PNNC o por el supervisor y suscribir las actas e informes derivados de estas, dentro de los cinco (5) días calendario siguientes a su realización. </w:t>
      </w:r>
    </w:p>
    <w:p w14:paraId="6B0709C6" w14:textId="77777777" w:rsidR="00D019CB" w:rsidRPr="009239CA" w:rsidRDefault="00D019CB" w:rsidP="00382C83">
      <w:pPr>
        <w:widowControl w:val="0"/>
        <w:numPr>
          <w:ilvl w:val="0"/>
          <w:numId w:val="5"/>
        </w:numPr>
        <w:pBdr>
          <w:top w:val="nil"/>
          <w:left w:val="nil"/>
          <w:bottom w:val="nil"/>
          <w:right w:val="nil"/>
          <w:between w:val="nil"/>
        </w:pBdr>
        <w:suppressAutoHyphens w:val="0"/>
        <w:jc w:val="both"/>
        <w:rPr>
          <w:rFonts w:ascii="Verdana" w:hAnsi="Verdana"/>
          <w:color w:val="000000"/>
          <w:sz w:val="20"/>
          <w:szCs w:val="20"/>
        </w:rPr>
      </w:pPr>
      <w:r w:rsidRPr="009239CA">
        <w:rPr>
          <w:rFonts w:ascii="Verdana" w:hAnsi="Verdana"/>
          <w:color w:val="000000"/>
          <w:sz w:val="20"/>
          <w:szCs w:val="20"/>
        </w:rPr>
        <w:t>Dar cumplimiento a las obligaciones con los sistemas de seguridad social en salud y pensiones y aportes parafiscales, cuando haya lugar, y presentar los documentos respectivos que así lo acrediten, conforme lo establecido en las Leyes 789 de 2002, 828 de 2003, 1122 de 2007, 1150 de 2007, 1562 de 2012 y demás que las adicionen, complementen o modifiquen y presentar cuando sean requeridos los comprobantes de afiliación y pago de los aportes a los sistemas de salud y pensión del personal destinado a la prestación del objeto del contrato.</w:t>
      </w:r>
    </w:p>
    <w:p w14:paraId="080EE9A5" w14:textId="77777777" w:rsidR="00D019CB" w:rsidRPr="009239CA" w:rsidRDefault="00D019CB" w:rsidP="00382C83">
      <w:pPr>
        <w:widowControl w:val="0"/>
        <w:numPr>
          <w:ilvl w:val="0"/>
          <w:numId w:val="5"/>
        </w:numPr>
        <w:pBdr>
          <w:top w:val="nil"/>
          <w:left w:val="nil"/>
          <w:bottom w:val="nil"/>
          <w:right w:val="nil"/>
          <w:between w:val="nil"/>
        </w:pBdr>
        <w:suppressAutoHyphens w:val="0"/>
        <w:jc w:val="both"/>
        <w:rPr>
          <w:rFonts w:ascii="Verdana" w:hAnsi="Verdana"/>
          <w:color w:val="000000"/>
          <w:sz w:val="20"/>
          <w:szCs w:val="20"/>
        </w:rPr>
      </w:pPr>
      <w:r w:rsidRPr="009239CA">
        <w:rPr>
          <w:rFonts w:ascii="Verdana" w:hAnsi="Verdana"/>
          <w:color w:val="000000"/>
          <w:sz w:val="20"/>
          <w:szCs w:val="20"/>
        </w:rPr>
        <w:t xml:space="preserve">Responder por los daños que cause a la entidad o a terceros con ocasión de la ejecución del contrato. </w:t>
      </w:r>
    </w:p>
    <w:p w14:paraId="3F260408" w14:textId="77777777" w:rsidR="00D019CB" w:rsidRPr="009239CA" w:rsidRDefault="00D019CB" w:rsidP="00382C83">
      <w:pPr>
        <w:widowControl w:val="0"/>
        <w:numPr>
          <w:ilvl w:val="0"/>
          <w:numId w:val="5"/>
        </w:numPr>
        <w:pBdr>
          <w:top w:val="nil"/>
          <w:left w:val="nil"/>
          <w:bottom w:val="nil"/>
          <w:right w:val="nil"/>
          <w:between w:val="nil"/>
        </w:pBdr>
        <w:suppressAutoHyphens w:val="0"/>
        <w:jc w:val="both"/>
        <w:rPr>
          <w:rFonts w:ascii="Verdana" w:hAnsi="Verdana"/>
          <w:color w:val="000000"/>
          <w:sz w:val="20"/>
          <w:szCs w:val="20"/>
        </w:rPr>
      </w:pPr>
      <w:r w:rsidRPr="009239CA">
        <w:rPr>
          <w:rFonts w:ascii="Verdana" w:hAnsi="Verdana"/>
          <w:color w:val="000000"/>
          <w:sz w:val="20"/>
          <w:szCs w:val="20"/>
        </w:rPr>
        <w:t xml:space="preserve">Mantener indemne a PNNC frente a cualquier reclamación derivada de la ejecución contractual. </w:t>
      </w:r>
    </w:p>
    <w:p w14:paraId="30757D60" w14:textId="77777777" w:rsidR="00D019CB" w:rsidRPr="009239CA" w:rsidRDefault="00D019CB" w:rsidP="00382C83">
      <w:pPr>
        <w:widowControl w:val="0"/>
        <w:numPr>
          <w:ilvl w:val="0"/>
          <w:numId w:val="5"/>
        </w:numPr>
        <w:pBdr>
          <w:top w:val="nil"/>
          <w:left w:val="nil"/>
          <w:bottom w:val="nil"/>
          <w:right w:val="nil"/>
          <w:between w:val="nil"/>
        </w:pBdr>
        <w:suppressAutoHyphens w:val="0"/>
        <w:jc w:val="both"/>
        <w:rPr>
          <w:rFonts w:ascii="Verdana" w:hAnsi="Verdana"/>
          <w:color w:val="000000"/>
          <w:sz w:val="20"/>
          <w:szCs w:val="20"/>
        </w:rPr>
      </w:pPr>
      <w:r w:rsidRPr="009239CA">
        <w:rPr>
          <w:rFonts w:ascii="Verdana" w:hAnsi="Verdana"/>
          <w:color w:val="000000"/>
          <w:sz w:val="20"/>
          <w:szCs w:val="20"/>
        </w:rPr>
        <w:t xml:space="preserve">Mantener fijos los precios ofertados durante la ejecución del contrato. </w:t>
      </w:r>
    </w:p>
    <w:p w14:paraId="265796E1" w14:textId="77777777" w:rsidR="00D019CB" w:rsidRPr="009239CA" w:rsidRDefault="00D019CB" w:rsidP="00382C83">
      <w:pPr>
        <w:widowControl w:val="0"/>
        <w:numPr>
          <w:ilvl w:val="0"/>
          <w:numId w:val="5"/>
        </w:numPr>
        <w:pBdr>
          <w:top w:val="nil"/>
          <w:left w:val="nil"/>
          <w:bottom w:val="nil"/>
          <w:right w:val="nil"/>
          <w:between w:val="nil"/>
        </w:pBdr>
        <w:suppressAutoHyphens w:val="0"/>
        <w:jc w:val="both"/>
        <w:rPr>
          <w:rFonts w:ascii="Verdana" w:hAnsi="Verdana"/>
          <w:color w:val="000000"/>
          <w:sz w:val="20"/>
          <w:szCs w:val="20"/>
        </w:rPr>
      </w:pPr>
      <w:r w:rsidRPr="009239CA">
        <w:rPr>
          <w:rFonts w:ascii="Verdana" w:hAnsi="Verdana"/>
          <w:color w:val="000000"/>
          <w:sz w:val="20"/>
          <w:szCs w:val="20"/>
        </w:rPr>
        <w:t xml:space="preserve">Cumplir con el plazo de ejecución establecido. </w:t>
      </w:r>
    </w:p>
    <w:p w14:paraId="094408C3" w14:textId="77777777" w:rsidR="00D019CB" w:rsidRPr="009239CA" w:rsidRDefault="00D019CB" w:rsidP="00382C83">
      <w:pPr>
        <w:widowControl w:val="0"/>
        <w:numPr>
          <w:ilvl w:val="0"/>
          <w:numId w:val="5"/>
        </w:numPr>
        <w:pBdr>
          <w:top w:val="nil"/>
          <w:left w:val="nil"/>
          <w:bottom w:val="nil"/>
          <w:right w:val="nil"/>
          <w:between w:val="nil"/>
        </w:pBdr>
        <w:suppressAutoHyphens w:val="0"/>
        <w:jc w:val="both"/>
        <w:rPr>
          <w:rFonts w:ascii="Verdana" w:hAnsi="Verdana"/>
          <w:color w:val="000000"/>
          <w:sz w:val="20"/>
          <w:szCs w:val="20"/>
        </w:rPr>
      </w:pPr>
      <w:r w:rsidRPr="009239CA">
        <w:rPr>
          <w:rFonts w:ascii="Verdana" w:hAnsi="Verdana"/>
          <w:color w:val="000000"/>
          <w:sz w:val="20"/>
          <w:szCs w:val="20"/>
        </w:rPr>
        <w:t>Cumplir con las demás obligaciones inherentes a la naturaleza del contrato que garanticen su adecuada, oportuna y correcta ejecución.</w:t>
      </w:r>
    </w:p>
    <w:p w14:paraId="1EA7FC9D" w14:textId="42E4F994" w:rsidR="00816C31" w:rsidRPr="009239CA" w:rsidRDefault="00816C31" w:rsidP="009C69DF">
      <w:pPr>
        <w:spacing w:line="276" w:lineRule="auto"/>
        <w:jc w:val="both"/>
        <w:rPr>
          <w:rFonts w:ascii="Verdana" w:eastAsia="Verdana" w:hAnsi="Verdana" w:cs="Verdana"/>
          <w:sz w:val="20"/>
          <w:szCs w:val="20"/>
        </w:rPr>
      </w:pPr>
    </w:p>
    <w:p w14:paraId="1A4093AF" w14:textId="3C6FC69B" w:rsidR="000B34AD" w:rsidRPr="00792C27" w:rsidRDefault="000B34AD" w:rsidP="00382C83">
      <w:pPr>
        <w:pStyle w:val="Prrafodelista"/>
        <w:numPr>
          <w:ilvl w:val="1"/>
          <w:numId w:val="8"/>
        </w:numPr>
        <w:pBdr>
          <w:top w:val="nil"/>
          <w:left w:val="nil"/>
          <w:bottom w:val="nil"/>
          <w:right w:val="nil"/>
          <w:between w:val="nil"/>
        </w:pBdr>
        <w:spacing w:line="276" w:lineRule="auto"/>
        <w:jc w:val="both"/>
        <w:rPr>
          <w:rFonts w:ascii="Verdana" w:eastAsia="Verdana" w:hAnsi="Verdana" w:cs="Verdana"/>
          <w:b/>
          <w:bCs/>
          <w:sz w:val="20"/>
          <w:szCs w:val="20"/>
        </w:rPr>
      </w:pPr>
      <w:r w:rsidRPr="00792C27">
        <w:rPr>
          <w:rFonts w:ascii="Verdana" w:eastAsia="Verdana" w:hAnsi="Verdana" w:cs="Verdana"/>
          <w:b/>
          <w:bCs/>
          <w:sz w:val="20"/>
          <w:szCs w:val="20"/>
        </w:rPr>
        <w:t>OBLIGACIONES ESPECÍFICAS DEL CONTRATISTA</w:t>
      </w:r>
    </w:p>
    <w:p w14:paraId="53073316" w14:textId="77777777" w:rsidR="000B34AD" w:rsidRPr="00792C27" w:rsidRDefault="000B34AD" w:rsidP="001012D7">
      <w:pPr>
        <w:spacing w:line="276" w:lineRule="auto"/>
        <w:jc w:val="both"/>
        <w:rPr>
          <w:rFonts w:ascii="Verdana" w:eastAsia="Verdana" w:hAnsi="Verdana" w:cs="Verdana"/>
          <w:b/>
          <w:sz w:val="20"/>
          <w:szCs w:val="20"/>
        </w:rPr>
      </w:pPr>
    </w:p>
    <w:p w14:paraId="4D2AA796" w14:textId="77777777" w:rsidR="00166B38" w:rsidRPr="00792C27" w:rsidRDefault="00166B38" w:rsidP="00382C83">
      <w:pPr>
        <w:numPr>
          <w:ilvl w:val="0"/>
          <w:numId w:val="4"/>
        </w:numPr>
        <w:pBdr>
          <w:top w:val="nil"/>
          <w:left w:val="nil"/>
          <w:bottom w:val="nil"/>
          <w:right w:val="nil"/>
          <w:between w:val="nil"/>
        </w:pBdr>
        <w:suppressAutoHyphens w:val="0"/>
        <w:jc w:val="both"/>
        <w:rPr>
          <w:rFonts w:ascii="Verdana" w:eastAsia="Verdana" w:hAnsi="Verdana" w:cs="Verdana"/>
          <w:color w:val="000000"/>
          <w:sz w:val="20"/>
          <w:szCs w:val="20"/>
        </w:rPr>
      </w:pPr>
      <w:r w:rsidRPr="00792C27">
        <w:rPr>
          <w:rFonts w:ascii="Verdana" w:eastAsia="Verdana" w:hAnsi="Verdana" w:cs="Verdana"/>
          <w:color w:val="000000"/>
          <w:sz w:val="20"/>
          <w:szCs w:val="20"/>
        </w:rPr>
        <w:t>Garantizar el cumplimiento de todas las especificaciones, condiciones técnicas y requerimientos establecidos en el anexo técnico para la adecuada ejecución del contrato.</w:t>
      </w:r>
    </w:p>
    <w:p w14:paraId="044607C0" w14:textId="76D170AA" w:rsidR="000B34AD" w:rsidRPr="00792C27" w:rsidRDefault="000B34AD" w:rsidP="00382C83">
      <w:pPr>
        <w:pStyle w:val="Prrafodelista"/>
        <w:numPr>
          <w:ilvl w:val="0"/>
          <w:numId w:val="4"/>
        </w:numPr>
        <w:spacing w:line="276" w:lineRule="auto"/>
        <w:jc w:val="both"/>
        <w:rPr>
          <w:rFonts w:ascii="Verdana" w:eastAsia="Verdana" w:hAnsi="Verdana" w:cs="Verdana"/>
          <w:sz w:val="20"/>
          <w:szCs w:val="20"/>
        </w:rPr>
      </w:pPr>
      <w:r w:rsidRPr="00792C27">
        <w:rPr>
          <w:rFonts w:ascii="Verdana" w:eastAsia="Verdana" w:hAnsi="Verdana" w:cs="Verdana"/>
          <w:sz w:val="20"/>
          <w:szCs w:val="20"/>
        </w:rPr>
        <w:t>El contratista deberá reemplazar los elementos que por cualquier motivo sean catalogados como defectuosos, para lo cual el supervisor del contrato comunicará por escrito al contratista la situación presentada y este (el contratista) en un término no superior a cinco (05) días efectuará la reposición de los bienes en el lugar indicado por el supervisor del contrato.</w:t>
      </w:r>
    </w:p>
    <w:p w14:paraId="71D9F97E" w14:textId="0D282F28" w:rsidR="00166B38" w:rsidRPr="00792C27" w:rsidRDefault="00166B38" w:rsidP="00382C83">
      <w:pPr>
        <w:numPr>
          <w:ilvl w:val="0"/>
          <w:numId w:val="4"/>
        </w:numPr>
        <w:pBdr>
          <w:top w:val="nil"/>
          <w:left w:val="nil"/>
          <w:bottom w:val="nil"/>
          <w:right w:val="nil"/>
          <w:between w:val="nil"/>
        </w:pBdr>
        <w:suppressAutoHyphens w:val="0"/>
        <w:jc w:val="both"/>
        <w:rPr>
          <w:rFonts w:ascii="Verdana" w:eastAsia="Verdana" w:hAnsi="Verdana" w:cs="Verdana"/>
          <w:color w:val="000000"/>
          <w:sz w:val="20"/>
          <w:szCs w:val="20"/>
        </w:rPr>
      </w:pPr>
      <w:r w:rsidRPr="00792C27">
        <w:rPr>
          <w:rFonts w:ascii="Verdana" w:eastAsia="Verdana" w:hAnsi="Verdana" w:cs="Verdana"/>
          <w:color w:val="000000"/>
          <w:sz w:val="20"/>
          <w:szCs w:val="20"/>
        </w:rPr>
        <w:t xml:space="preserve">Suministrar y entregar, de manera oportuna, eficiente y conforme a los servicios requeridos, los cuales serán recibidos a satisfacción por el supervisor del contrato. </w:t>
      </w:r>
    </w:p>
    <w:p w14:paraId="5245406C" w14:textId="77777777" w:rsidR="00166B38" w:rsidRPr="00792C27" w:rsidRDefault="00166B38" w:rsidP="00382C83">
      <w:pPr>
        <w:numPr>
          <w:ilvl w:val="0"/>
          <w:numId w:val="4"/>
        </w:numPr>
        <w:pBdr>
          <w:top w:val="nil"/>
          <w:left w:val="nil"/>
          <w:bottom w:val="nil"/>
          <w:right w:val="nil"/>
          <w:between w:val="nil"/>
        </w:pBdr>
        <w:suppressAutoHyphens w:val="0"/>
        <w:jc w:val="both"/>
        <w:rPr>
          <w:rFonts w:ascii="Verdana" w:eastAsia="Verdana" w:hAnsi="Verdana" w:cs="Verdana"/>
          <w:color w:val="000000"/>
          <w:sz w:val="20"/>
          <w:szCs w:val="20"/>
        </w:rPr>
      </w:pPr>
      <w:r w:rsidRPr="00792C27">
        <w:rPr>
          <w:rFonts w:ascii="Verdana" w:eastAsia="Verdana" w:hAnsi="Verdana" w:cs="Verdana"/>
          <w:color w:val="000000"/>
          <w:sz w:val="20"/>
          <w:szCs w:val="20"/>
        </w:rPr>
        <w:t xml:space="preserve">Aportar y disponer de los recursos técnicos, logísticos, humanos y financieros necesarios para la correcta ejecución del contrato. </w:t>
      </w:r>
    </w:p>
    <w:p w14:paraId="015BC53C" w14:textId="77777777" w:rsidR="00166B38" w:rsidRPr="00792C27" w:rsidRDefault="00166B38" w:rsidP="00382C83">
      <w:pPr>
        <w:numPr>
          <w:ilvl w:val="0"/>
          <w:numId w:val="4"/>
        </w:numPr>
        <w:pBdr>
          <w:top w:val="nil"/>
          <w:left w:val="nil"/>
          <w:bottom w:val="nil"/>
          <w:right w:val="nil"/>
          <w:between w:val="nil"/>
        </w:pBdr>
        <w:suppressAutoHyphens w:val="0"/>
        <w:jc w:val="both"/>
        <w:rPr>
          <w:rFonts w:ascii="Verdana" w:eastAsia="Verdana" w:hAnsi="Verdana" w:cs="Verdana"/>
          <w:color w:val="000000"/>
          <w:sz w:val="20"/>
          <w:szCs w:val="20"/>
        </w:rPr>
      </w:pPr>
      <w:r w:rsidRPr="00792C27">
        <w:rPr>
          <w:rFonts w:ascii="Verdana" w:eastAsia="Verdana" w:hAnsi="Verdana" w:cs="Verdana"/>
          <w:color w:val="000000"/>
          <w:sz w:val="20"/>
          <w:szCs w:val="20"/>
        </w:rPr>
        <w:t xml:space="preserve">Acatar las instrucciones, requerimientos y recomendaciones impartidas por el supervisor del contrato, relacionadas con la ejecución del objeto contractual. </w:t>
      </w:r>
    </w:p>
    <w:p w14:paraId="38AA4D23" w14:textId="77777777" w:rsidR="00166B38" w:rsidRPr="00792C27" w:rsidRDefault="00166B38" w:rsidP="00382C83">
      <w:pPr>
        <w:numPr>
          <w:ilvl w:val="0"/>
          <w:numId w:val="4"/>
        </w:numPr>
        <w:pBdr>
          <w:top w:val="nil"/>
          <w:left w:val="nil"/>
          <w:bottom w:val="nil"/>
          <w:right w:val="nil"/>
          <w:between w:val="nil"/>
        </w:pBdr>
        <w:suppressAutoHyphens w:val="0"/>
        <w:jc w:val="both"/>
        <w:rPr>
          <w:rFonts w:ascii="Verdana" w:eastAsia="Verdana" w:hAnsi="Verdana" w:cs="Verdana"/>
          <w:color w:val="000000"/>
          <w:sz w:val="20"/>
          <w:szCs w:val="20"/>
        </w:rPr>
      </w:pPr>
      <w:r w:rsidRPr="00792C27">
        <w:rPr>
          <w:rFonts w:ascii="Verdana" w:eastAsia="Verdana" w:hAnsi="Verdana" w:cs="Verdana"/>
          <w:color w:val="000000"/>
          <w:sz w:val="20"/>
          <w:szCs w:val="20"/>
        </w:rPr>
        <w:t xml:space="preserve">Informar de manera oportuna, por escrito, al supervisor sobre cualquier novedad, anomalía, irregularidad o situación que pueda afectar la ejecución del contrato. </w:t>
      </w:r>
    </w:p>
    <w:p w14:paraId="785E1659" w14:textId="77777777" w:rsidR="00166B38" w:rsidRPr="00792C27" w:rsidRDefault="00166B38" w:rsidP="00382C83">
      <w:pPr>
        <w:numPr>
          <w:ilvl w:val="0"/>
          <w:numId w:val="4"/>
        </w:numPr>
        <w:pBdr>
          <w:top w:val="nil"/>
          <w:left w:val="nil"/>
          <w:bottom w:val="nil"/>
          <w:right w:val="nil"/>
          <w:between w:val="nil"/>
        </w:pBdr>
        <w:suppressAutoHyphens w:val="0"/>
        <w:jc w:val="both"/>
        <w:rPr>
          <w:rFonts w:ascii="Verdana" w:eastAsia="Verdana" w:hAnsi="Verdana" w:cs="Verdana"/>
          <w:color w:val="000000"/>
          <w:sz w:val="20"/>
          <w:szCs w:val="20"/>
        </w:rPr>
      </w:pPr>
      <w:r w:rsidRPr="00792C27">
        <w:rPr>
          <w:rFonts w:ascii="Verdana" w:eastAsia="Verdana" w:hAnsi="Verdana" w:cs="Verdana"/>
          <w:color w:val="000000"/>
          <w:sz w:val="20"/>
          <w:szCs w:val="20"/>
        </w:rPr>
        <w:t xml:space="preserve">Atender de manera inmediata los requerimientos, observaciones y reclamos formulados por la entidad, implementando las acciones correctivas a que haya lugar. </w:t>
      </w:r>
    </w:p>
    <w:p w14:paraId="4C8C4972" w14:textId="77777777" w:rsidR="00166B38" w:rsidRPr="00123891" w:rsidRDefault="00166B38" w:rsidP="00382C83">
      <w:pPr>
        <w:numPr>
          <w:ilvl w:val="0"/>
          <w:numId w:val="4"/>
        </w:numPr>
        <w:pBdr>
          <w:top w:val="nil"/>
          <w:left w:val="nil"/>
          <w:bottom w:val="nil"/>
          <w:right w:val="nil"/>
          <w:between w:val="nil"/>
        </w:pBdr>
        <w:suppressAutoHyphens w:val="0"/>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Presentar la facturación correspondiente conforme a la normatividad vigente, </w:t>
      </w:r>
      <w:r w:rsidRPr="00123891">
        <w:rPr>
          <w:rFonts w:ascii="Verdana" w:eastAsia="Verdana" w:hAnsi="Verdana" w:cs="Verdana"/>
          <w:color w:val="000000"/>
          <w:sz w:val="20"/>
          <w:szCs w:val="20"/>
        </w:rPr>
        <w:t xml:space="preserve">adjuntando los soportes de ejecución y </w:t>
      </w:r>
      <w:proofErr w:type="gramStart"/>
      <w:r w:rsidRPr="00123891">
        <w:rPr>
          <w:rFonts w:ascii="Verdana" w:eastAsia="Verdana" w:hAnsi="Verdana" w:cs="Verdana"/>
          <w:color w:val="000000"/>
          <w:sz w:val="20"/>
          <w:szCs w:val="20"/>
        </w:rPr>
        <w:t>el paz</w:t>
      </w:r>
      <w:proofErr w:type="gramEnd"/>
      <w:r w:rsidRPr="00123891">
        <w:rPr>
          <w:rFonts w:ascii="Verdana" w:eastAsia="Verdana" w:hAnsi="Verdana" w:cs="Verdana"/>
          <w:color w:val="000000"/>
          <w:sz w:val="20"/>
          <w:szCs w:val="20"/>
        </w:rPr>
        <w:t xml:space="preserve"> y salvo en el pago de aportes al Sistema de Seguridad Social Integral y parafiscales, cuando haya lugar. </w:t>
      </w:r>
    </w:p>
    <w:p w14:paraId="3CEA70A8" w14:textId="71221B00" w:rsidR="00166B38" w:rsidRPr="009239CA" w:rsidRDefault="00166B38" w:rsidP="00382C83">
      <w:pPr>
        <w:numPr>
          <w:ilvl w:val="0"/>
          <w:numId w:val="4"/>
        </w:numPr>
        <w:pBdr>
          <w:top w:val="nil"/>
          <w:left w:val="nil"/>
          <w:bottom w:val="nil"/>
          <w:right w:val="nil"/>
          <w:between w:val="nil"/>
        </w:pBdr>
        <w:suppressAutoHyphens w:val="0"/>
        <w:jc w:val="both"/>
        <w:rPr>
          <w:rFonts w:ascii="Verdana" w:eastAsia="Verdana" w:hAnsi="Verdana" w:cs="Verdana"/>
          <w:color w:val="000000"/>
          <w:sz w:val="20"/>
          <w:szCs w:val="20"/>
        </w:rPr>
      </w:pPr>
      <w:r w:rsidRPr="00123891">
        <w:rPr>
          <w:rFonts w:ascii="Verdana" w:eastAsia="Verdana" w:hAnsi="Verdana" w:cs="Verdana"/>
          <w:color w:val="000000"/>
          <w:sz w:val="20"/>
          <w:szCs w:val="20"/>
        </w:rPr>
        <w:t>Presentar un informe técnico final</w:t>
      </w:r>
      <w:r w:rsidR="00035411">
        <w:rPr>
          <w:rFonts w:ascii="Verdana" w:eastAsia="Verdana" w:hAnsi="Verdana" w:cs="Verdana"/>
          <w:color w:val="000000"/>
          <w:sz w:val="20"/>
          <w:szCs w:val="20"/>
        </w:rPr>
        <w:t xml:space="preserve"> donde se evidencie con registro fotográfico el funcionamiento de</w:t>
      </w:r>
      <w:r w:rsidR="0062685A" w:rsidRPr="00123891">
        <w:rPr>
          <w:rFonts w:ascii="Verdana" w:eastAsia="Verdana" w:hAnsi="Verdana" w:cs="Verdana"/>
          <w:color w:val="000000"/>
          <w:sz w:val="20"/>
          <w:szCs w:val="20"/>
        </w:rPr>
        <w:t xml:space="preserve"> los sistemas fotovoltaicos</w:t>
      </w:r>
      <w:r w:rsidR="00035411">
        <w:rPr>
          <w:rFonts w:ascii="Verdana" w:eastAsia="Verdana" w:hAnsi="Verdana" w:cs="Verdana"/>
          <w:color w:val="000000"/>
          <w:sz w:val="20"/>
          <w:szCs w:val="20"/>
        </w:rPr>
        <w:t xml:space="preserve"> este </w:t>
      </w:r>
      <w:r w:rsidRPr="00123891">
        <w:rPr>
          <w:rFonts w:ascii="Verdana" w:eastAsia="Verdana" w:hAnsi="Verdana" w:cs="Verdana"/>
          <w:color w:val="000000"/>
          <w:sz w:val="20"/>
          <w:szCs w:val="20"/>
        </w:rPr>
        <w:t>incluy</w:t>
      </w:r>
      <w:r w:rsidR="00035411">
        <w:rPr>
          <w:rFonts w:ascii="Verdana" w:eastAsia="Verdana" w:hAnsi="Verdana" w:cs="Verdana"/>
          <w:color w:val="000000"/>
          <w:sz w:val="20"/>
          <w:szCs w:val="20"/>
        </w:rPr>
        <w:t>e</w:t>
      </w:r>
      <w:r w:rsidRPr="00123891">
        <w:rPr>
          <w:rFonts w:ascii="Verdana" w:eastAsia="Verdana" w:hAnsi="Verdana" w:cs="Verdana"/>
          <w:color w:val="000000"/>
          <w:sz w:val="20"/>
          <w:szCs w:val="20"/>
        </w:rPr>
        <w:t xml:space="preserve"> el detalle </w:t>
      </w:r>
      <w:r w:rsidR="00035411">
        <w:rPr>
          <w:rFonts w:ascii="Verdana" w:eastAsia="Verdana" w:hAnsi="Verdana" w:cs="Verdana"/>
          <w:color w:val="000000"/>
          <w:sz w:val="20"/>
          <w:szCs w:val="20"/>
        </w:rPr>
        <w:t>de cada sistema instalado</w:t>
      </w:r>
      <w:r w:rsidR="00404E49" w:rsidRPr="009239CA">
        <w:rPr>
          <w:rFonts w:ascii="Verdana" w:eastAsia="Verdana" w:hAnsi="Verdana" w:cs="Verdana"/>
          <w:color w:val="000000"/>
          <w:sz w:val="20"/>
          <w:szCs w:val="20"/>
        </w:rPr>
        <w:t>.</w:t>
      </w:r>
      <w:r w:rsidRPr="009239CA">
        <w:rPr>
          <w:rFonts w:ascii="Verdana" w:eastAsia="Verdana" w:hAnsi="Verdana" w:cs="Verdana"/>
          <w:color w:val="000000"/>
          <w:sz w:val="20"/>
          <w:szCs w:val="20"/>
        </w:rPr>
        <w:t xml:space="preserve"> </w:t>
      </w:r>
    </w:p>
    <w:p w14:paraId="1608F629" w14:textId="77777777" w:rsidR="00166B38" w:rsidRPr="009239CA" w:rsidRDefault="00166B38" w:rsidP="00382C83">
      <w:pPr>
        <w:pStyle w:val="Prrafodelista"/>
        <w:numPr>
          <w:ilvl w:val="0"/>
          <w:numId w:val="4"/>
        </w:numPr>
        <w:spacing w:line="276" w:lineRule="auto"/>
        <w:jc w:val="both"/>
        <w:rPr>
          <w:rFonts w:ascii="Verdana" w:eastAsia="Verdana" w:hAnsi="Verdana" w:cs="Verdana"/>
          <w:sz w:val="20"/>
          <w:szCs w:val="20"/>
        </w:rPr>
      </w:pPr>
      <w:r w:rsidRPr="009239CA">
        <w:rPr>
          <w:rFonts w:ascii="Verdana" w:eastAsia="Verdana" w:hAnsi="Verdana" w:cs="Verdana"/>
          <w:color w:val="000000"/>
          <w:sz w:val="20"/>
          <w:szCs w:val="20"/>
        </w:rPr>
        <w:t xml:space="preserve">Constituir y mantener vigentes las garantías exigidas durante la ejecución del contrato. </w:t>
      </w:r>
    </w:p>
    <w:p w14:paraId="480CD913" w14:textId="0F540F83" w:rsidR="000B34AD" w:rsidRDefault="000B34AD" w:rsidP="00382C83">
      <w:pPr>
        <w:pStyle w:val="Prrafodelista"/>
        <w:numPr>
          <w:ilvl w:val="0"/>
          <w:numId w:val="4"/>
        </w:numPr>
        <w:spacing w:line="276" w:lineRule="auto"/>
        <w:jc w:val="both"/>
        <w:rPr>
          <w:rFonts w:ascii="Verdana" w:eastAsia="Verdana" w:hAnsi="Verdana" w:cs="Verdana"/>
          <w:sz w:val="20"/>
          <w:szCs w:val="20"/>
        </w:rPr>
      </w:pPr>
      <w:r w:rsidRPr="009239CA">
        <w:rPr>
          <w:rFonts w:ascii="Verdana" w:eastAsia="Verdana" w:hAnsi="Verdana" w:cs="Verdana"/>
          <w:sz w:val="20"/>
          <w:szCs w:val="20"/>
        </w:rPr>
        <w:t>Cumplir con las demás obligaciones de carácter general o específico que surjan de la naturaleza del contrato y que garanticen el cabal y oportuno cumplimiento del objeto contractual.</w:t>
      </w:r>
    </w:p>
    <w:p w14:paraId="26E3D8B4" w14:textId="33E26551" w:rsidR="00AF225A" w:rsidRDefault="00AF225A" w:rsidP="00382C83">
      <w:pPr>
        <w:pStyle w:val="Prrafodelista"/>
        <w:numPr>
          <w:ilvl w:val="0"/>
          <w:numId w:val="4"/>
        </w:numPr>
        <w:spacing w:line="276" w:lineRule="auto"/>
        <w:jc w:val="both"/>
        <w:rPr>
          <w:rFonts w:ascii="Verdana" w:eastAsia="Verdana" w:hAnsi="Verdana" w:cs="Verdana"/>
          <w:color w:val="000000"/>
          <w:sz w:val="20"/>
          <w:szCs w:val="20"/>
        </w:rPr>
      </w:pPr>
      <w:r w:rsidRPr="00AF225A">
        <w:rPr>
          <w:rFonts w:ascii="Verdana" w:eastAsia="Verdana" w:hAnsi="Verdana" w:cs="Verdana"/>
          <w:color w:val="000000"/>
          <w:sz w:val="20"/>
          <w:szCs w:val="20"/>
        </w:rPr>
        <w:t>El proponente deberá entregar junto con su propuesta económica</w:t>
      </w:r>
      <w:r w:rsidR="004E73CD">
        <w:rPr>
          <w:rFonts w:ascii="Verdana" w:eastAsia="Verdana" w:hAnsi="Verdana" w:cs="Verdana"/>
          <w:color w:val="000000"/>
          <w:sz w:val="20"/>
          <w:szCs w:val="20"/>
        </w:rPr>
        <w:t xml:space="preserve"> la</w:t>
      </w:r>
      <w:r w:rsidRPr="00AF225A">
        <w:rPr>
          <w:rFonts w:ascii="Verdana" w:eastAsia="Verdana" w:hAnsi="Verdana" w:cs="Verdana"/>
          <w:color w:val="000000"/>
          <w:sz w:val="20"/>
          <w:szCs w:val="20"/>
        </w:rPr>
        <w:t xml:space="preserve"> ficha técnica de ítems asociados a las especificaciones técnicas de los sistemas fotovoltaicos descritas en el presente estudio previo.</w:t>
      </w:r>
    </w:p>
    <w:p w14:paraId="60224AF1" w14:textId="12891256" w:rsidR="00123836" w:rsidRDefault="00123836" w:rsidP="00123836">
      <w:pPr>
        <w:numPr>
          <w:ilvl w:val="0"/>
          <w:numId w:val="4"/>
        </w:numPr>
        <w:pBdr>
          <w:top w:val="nil"/>
          <w:left w:val="nil"/>
          <w:bottom w:val="nil"/>
          <w:right w:val="nil"/>
          <w:between w:val="nil"/>
        </w:pBdr>
        <w:suppressAutoHyphens w:val="0"/>
        <w:jc w:val="both"/>
        <w:rPr>
          <w:rFonts w:ascii="Verdana" w:eastAsia="Verdana" w:hAnsi="Verdana" w:cs="Verdana"/>
          <w:color w:val="000000"/>
          <w:sz w:val="20"/>
          <w:szCs w:val="20"/>
        </w:rPr>
      </w:pPr>
      <w:r w:rsidRPr="00123836">
        <w:rPr>
          <w:rFonts w:ascii="Verdana" w:eastAsia="Verdana" w:hAnsi="Verdana" w:cs="Verdana"/>
          <w:color w:val="000000"/>
          <w:sz w:val="20"/>
          <w:szCs w:val="20"/>
        </w:rPr>
        <w:t>Asumir los gastos de transporte, cargue, descargue y entrega de los elementos requeridos por Parques Nacionales de Colombia – PNN Farallones de Cali, así como también el riesgo y propiedad de los mismos hasta que se realice el recibo parcial o total a satisfacción, de conformidad con el pedido realizado por Parques Nacionales de Colombia – PNN Farallones de Cali o el supervisor designado para el presente contrato</w:t>
      </w:r>
    </w:p>
    <w:p w14:paraId="70C8C02C" w14:textId="282E8D4A" w:rsidR="002B7CD0" w:rsidRPr="002B7CD0" w:rsidRDefault="002B7CD0" w:rsidP="002B7CD0">
      <w:pPr>
        <w:pStyle w:val="Prrafodelista"/>
        <w:numPr>
          <w:ilvl w:val="0"/>
          <w:numId w:val="4"/>
        </w:numPr>
        <w:spacing w:line="276" w:lineRule="auto"/>
        <w:jc w:val="both"/>
        <w:rPr>
          <w:rFonts w:ascii="Verdana" w:eastAsia="Verdana" w:hAnsi="Verdana" w:cs="Verdana"/>
          <w:color w:val="000000"/>
          <w:sz w:val="20"/>
          <w:szCs w:val="20"/>
        </w:rPr>
      </w:pPr>
      <w:r w:rsidRPr="002B7CD0">
        <w:rPr>
          <w:rFonts w:ascii="Verdana" w:eastAsia="Verdana" w:hAnsi="Verdana" w:cs="Verdana"/>
          <w:color w:val="000000"/>
          <w:sz w:val="20"/>
          <w:szCs w:val="20"/>
        </w:rPr>
        <w:t xml:space="preserve">Instalar y dejar en perfecto estado funcional todos y cada uno de los sistemas solares en las ubicaciones establecidas en el numeral </w:t>
      </w:r>
      <w:r w:rsidR="00B90CAF">
        <w:rPr>
          <w:rFonts w:ascii="Verdana" w:eastAsia="Verdana" w:hAnsi="Verdana" w:cs="Verdana"/>
          <w:color w:val="000000"/>
          <w:sz w:val="20"/>
          <w:szCs w:val="20"/>
        </w:rPr>
        <w:t>1</w:t>
      </w:r>
      <w:r w:rsidRPr="002B7CD0">
        <w:rPr>
          <w:rFonts w:ascii="Verdana" w:eastAsia="Verdana" w:hAnsi="Verdana" w:cs="Verdana"/>
          <w:color w:val="000000"/>
          <w:sz w:val="20"/>
          <w:szCs w:val="20"/>
        </w:rPr>
        <w:t>.3.</w:t>
      </w:r>
    </w:p>
    <w:p w14:paraId="2F9135C6" w14:textId="29D5DD4B" w:rsidR="002B7CD0" w:rsidRPr="00AF225A" w:rsidRDefault="002B7CD0" w:rsidP="002B7CD0">
      <w:pPr>
        <w:pStyle w:val="Prrafodelista"/>
        <w:numPr>
          <w:ilvl w:val="0"/>
          <w:numId w:val="4"/>
        </w:numPr>
        <w:spacing w:line="276" w:lineRule="auto"/>
        <w:jc w:val="both"/>
        <w:rPr>
          <w:rFonts w:ascii="Verdana" w:eastAsia="Verdana" w:hAnsi="Verdana" w:cs="Verdana"/>
          <w:color w:val="000000"/>
          <w:sz w:val="20"/>
          <w:szCs w:val="20"/>
        </w:rPr>
      </w:pPr>
      <w:r w:rsidRPr="002B7CD0">
        <w:rPr>
          <w:rFonts w:ascii="Verdana" w:eastAsia="Verdana" w:hAnsi="Verdana" w:cs="Verdana"/>
          <w:color w:val="000000"/>
          <w:sz w:val="20"/>
          <w:szCs w:val="20"/>
        </w:rPr>
        <w:t>Entregar garantía de (24) meses y ficha técnica de los bienes requeridos en las especificaciones técnicas descritas anteriormente</w:t>
      </w:r>
      <w:r w:rsidR="00020053">
        <w:rPr>
          <w:rFonts w:ascii="Verdana" w:eastAsia="Verdana" w:hAnsi="Verdana" w:cs="Verdana"/>
          <w:color w:val="000000"/>
          <w:sz w:val="20"/>
          <w:szCs w:val="20"/>
        </w:rPr>
        <w:t>.</w:t>
      </w:r>
    </w:p>
    <w:p w14:paraId="74D7FCCA" w14:textId="77777777" w:rsidR="00404E49" w:rsidRPr="009239CA" w:rsidRDefault="00404E49" w:rsidP="00404E49">
      <w:pPr>
        <w:spacing w:line="276" w:lineRule="auto"/>
        <w:jc w:val="both"/>
        <w:rPr>
          <w:rFonts w:ascii="Verdana" w:eastAsia="Verdana" w:hAnsi="Verdana" w:cs="Verdana"/>
          <w:sz w:val="20"/>
          <w:szCs w:val="20"/>
        </w:rPr>
      </w:pPr>
    </w:p>
    <w:p w14:paraId="451AC103" w14:textId="77777777" w:rsidR="00404E49" w:rsidRPr="009239CA" w:rsidRDefault="00404E49" w:rsidP="00404E49">
      <w:pPr>
        <w:pBdr>
          <w:top w:val="nil"/>
          <w:left w:val="nil"/>
          <w:bottom w:val="nil"/>
          <w:right w:val="nil"/>
          <w:between w:val="nil"/>
        </w:pBdr>
        <w:spacing w:line="276" w:lineRule="auto"/>
        <w:jc w:val="both"/>
        <w:rPr>
          <w:rFonts w:ascii="Verdana" w:eastAsia="Verdana" w:hAnsi="Verdana" w:cs="Verdana"/>
          <w:sz w:val="20"/>
          <w:szCs w:val="20"/>
        </w:rPr>
      </w:pPr>
      <w:r w:rsidRPr="009239CA">
        <w:rPr>
          <w:rFonts w:ascii="Verdana" w:eastAsia="Verdana" w:hAnsi="Verdana" w:cs="Verdana"/>
          <w:b/>
          <w:bCs/>
          <w:sz w:val="20"/>
          <w:szCs w:val="20"/>
        </w:rPr>
        <w:t>NOTA</w:t>
      </w:r>
      <w:r w:rsidRPr="009239CA">
        <w:rPr>
          <w:rFonts w:ascii="Verdana" w:eastAsia="Verdana" w:hAnsi="Verdana" w:cs="Verdana"/>
          <w:sz w:val="20"/>
          <w:szCs w:val="20"/>
        </w:rPr>
        <w:t>: Las estipulaciones incluidas en el contrato, que se derive del proceso de selección son de obligatorio cumplimiento por parte del contratista, igualmente los plazos, condiciones y calidades de los bienes o servicios destinados para la ejecución del contrato. Situación que será verificada por el Supervisor del Contrato. En caso de que el servicio prestado o bien adquirido no cumpla con las condiciones establecidas, el supervisor del contrato podrá solicitar de inmediato que se suministre lo solicitado en aras de garantizar el cumplimiento del contrato.</w:t>
      </w:r>
    </w:p>
    <w:p w14:paraId="17DE4571" w14:textId="14783C8C" w:rsidR="00404E49" w:rsidRPr="009239CA" w:rsidRDefault="00404E49" w:rsidP="00404E49">
      <w:pPr>
        <w:spacing w:line="276" w:lineRule="auto"/>
        <w:jc w:val="both"/>
        <w:rPr>
          <w:rFonts w:ascii="Verdana" w:eastAsia="Verdana" w:hAnsi="Verdana" w:cs="Verdana"/>
          <w:sz w:val="20"/>
          <w:szCs w:val="20"/>
        </w:rPr>
      </w:pPr>
    </w:p>
    <w:p w14:paraId="3C30F330" w14:textId="77777777" w:rsidR="00816C31" w:rsidRPr="009239CA" w:rsidRDefault="00816C31" w:rsidP="00382C83">
      <w:pPr>
        <w:pStyle w:val="Prrafodelista"/>
        <w:numPr>
          <w:ilvl w:val="1"/>
          <w:numId w:val="8"/>
        </w:numPr>
        <w:spacing w:line="276" w:lineRule="auto"/>
        <w:rPr>
          <w:rFonts w:ascii="Verdana" w:eastAsia="Verdana" w:hAnsi="Verdana" w:cs="Verdana"/>
          <w:sz w:val="20"/>
          <w:szCs w:val="20"/>
        </w:rPr>
      </w:pPr>
      <w:bookmarkStart w:id="11" w:name="_Hlk190769931"/>
      <w:bookmarkEnd w:id="10"/>
      <w:r w:rsidRPr="009239CA">
        <w:rPr>
          <w:rFonts w:ascii="Verdana" w:eastAsia="Verdana" w:hAnsi="Verdana" w:cs="Verdana"/>
          <w:b/>
          <w:sz w:val="20"/>
          <w:szCs w:val="20"/>
        </w:rPr>
        <w:t>OBLIGACIONES DE PARQUES NACIONALES</w:t>
      </w:r>
    </w:p>
    <w:bookmarkEnd w:id="11"/>
    <w:p w14:paraId="00ED9176" w14:textId="77777777" w:rsidR="00CB01D8" w:rsidRPr="009239CA" w:rsidRDefault="00CB01D8" w:rsidP="00CB01D8">
      <w:pPr>
        <w:pBdr>
          <w:top w:val="nil"/>
          <w:left w:val="nil"/>
          <w:bottom w:val="nil"/>
          <w:right w:val="nil"/>
          <w:between w:val="nil"/>
        </w:pBdr>
        <w:spacing w:line="276" w:lineRule="auto"/>
        <w:jc w:val="both"/>
        <w:rPr>
          <w:rFonts w:ascii="Verdana" w:eastAsia="Verdana" w:hAnsi="Verdana" w:cs="Verdana"/>
          <w:sz w:val="20"/>
          <w:szCs w:val="20"/>
        </w:rPr>
      </w:pPr>
    </w:p>
    <w:p w14:paraId="34F20920" w14:textId="77777777" w:rsidR="00CB01D8" w:rsidRPr="009239CA" w:rsidRDefault="00CB01D8" w:rsidP="00382C83">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Expedir constancia(s) de cumplimiento en forma oportuna para el respectivo pago.</w:t>
      </w:r>
    </w:p>
    <w:p w14:paraId="4454DF60" w14:textId="77777777" w:rsidR="00CB01D8" w:rsidRPr="009239CA" w:rsidRDefault="00CB01D8" w:rsidP="00382C83">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Verificar el cumplimiento de las obligaciones contraídas por el Contratista.</w:t>
      </w:r>
    </w:p>
    <w:p w14:paraId="070A478C" w14:textId="77777777" w:rsidR="00CB01D8" w:rsidRPr="009239CA" w:rsidRDefault="00CB01D8" w:rsidP="00382C83">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Prestar la colaboración necesaria para que el contratista satisfaga plenamente el objeto contractual.</w:t>
      </w:r>
    </w:p>
    <w:p w14:paraId="3067839A" w14:textId="77777777" w:rsidR="00CB01D8" w:rsidRPr="009239CA" w:rsidRDefault="00CB01D8" w:rsidP="00382C83">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Efectuar los pagos en la forma pactada en el presente contrato.</w:t>
      </w:r>
    </w:p>
    <w:p w14:paraId="0E307833" w14:textId="77777777" w:rsidR="00CB01D8" w:rsidRPr="009239CA" w:rsidRDefault="00CB01D8" w:rsidP="00382C83">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Parques Nacionales podrá exigir si lo cree conveniente las pruebas que indiquen que el contratista ha cumplido con las obligaciones de pagar oportunamente los salarios y prestaciones que correspondan de acuerdo con las leyes vigentes al personal que utilice para la ejecución de este contrato.</w:t>
      </w:r>
    </w:p>
    <w:p w14:paraId="51962B43" w14:textId="77777777" w:rsidR="00D019CB" w:rsidRPr="009239CA" w:rsidRDefault="00D019CB" w:rsidP="00382C83">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 xml:space="preserve">Suministrar la información que previamente requiera EL CONTRATISTA en relación con el objeto del presente contrato. </w:t>
      </w:r>
    </w:p>
    <w:p w14:paraId="0D59C42C" w14:textId="09069B29" w:rsidR="00D019CB" w:rsidRPr="009239CA" w:rsidRDefault="00D019CB" w:rsidP="00382C83">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Aprobar los mecanismos de cobertura del riesgo. </w:t>
      </w:r>
    </w:p>
    <w:p w14:paraId="0755BAB1" w14:textId="77777777" w:rsidR="00D019CB" w:rsidRPr="009239CA" w:rsidRDefault="00D019CB" w:rsidP="00382C83">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 xml:space="preserve">Designar el supervisor del contrato por parte de la Entidad. </w:t>
      </w:r>
    </w:p>
    <w:p w14:paraId="09DBEFE7" w14:textId="77777777" w:rsidR="00160F98" w:rsidRDefault="00D019CB" w:rsidP="00160F98">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Orientar el desarrollo del contrato de acuerdo con sus funciones y competencias.</w:t>
      </w:r>
    </w:p>
    <w:p w14:paraId="573CBBFA" w14:textId="43680D88" w:rsidR="00D019CB" w:rsidRPr="00160F98" w:rsidRDefault="00D019CB" w:rsidP="00160F98">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160F98">
        <w:rPr>
          <w:rFonts w:ascii="Verdana" w:eastAsia="Verdana" w:hAnsi="Verdana" w:cs="Verdana"/>
          <w:sz w:val="20"/>
          <w:szCs w:val="20"/>
        </w:rPr>
        <w:t>Dar orientación en todos los lineamientos técnicos requeridos con base en el presente contrato.</w:t>
      </w:r>
    </w:p>
    <w:p w14:paraId="50043984" w14:textId="77777777" w:rsidR="00D019CB" w:rsidRPr="009239CA" w:rsidRDefault="00D019CB" w:rsidP="00160F98">
      <w:pPr>
        <w:pStyle w:val="Prrafodelista"/>
        <w:numPr>
          <w:ilvl w:val="0"/>
          <w:numId w:val="15"/>
        </w:numPr>
        <w:pBdr>
          <w:top w:val="nil"/>
          <w:left w:val="nil"/>
          <w:bottom w:val="nil"/>
          <w:right w:val="nil"/>
          <w:between w:val="nil"/>
        </w:pBdr>
        <w:suppressAutoHyphens w:val="0"/>
        <w:spacing w:line="276" w:lineRule="auto"/>
        <w:jc w:val="both"/>
        <w:rPr>
          <w:rFonts w:ascii="Verdana" w:eastAsia="Verdana" w:hAnsi="Verdana" w:cs="Verdana"/>
          <w:sz w:val="20"/>
          <w:szCs w:val="20"/>
        </w:rPr>
      </w:pPr>
      <w:r w:rsidRPr="009239CA">
        <w:rPr>
          <w:rFonts w:ascii="Verdana" w:eastAsia="Verdana" w:hAnsi="Verdana" w:cs="Verdana"/>
          <w:sz w:val="20"/>
          <w:szCs w:val="20"/>
        </w:rPr>
        <w:t>Realizar acompañamiento, seguimiento, y verificación de las actividades pactadas en el marco del Contrato para verificar el cumplimiento del plan de trabajo pactado.</w:t>
      </w:r>
    </w:p>
    <w:p w14:paraId="5377B62F" w14:textId="77777777" w:rsidR="002438CE" w:rsidRPr="009239CA" w:rsidRDefault="002438CE" w:rsidP="00CB01D8">
      <w:pPr>
        <w:pStyle w:val="Prrafodelista"/>
        <w:pBdr>
          <w:top w:val="nil"/>
          <w:left w:val="nil"/>
          <w:bottom w:val="nil"/>
          <w:right w:val="nil"/>
          <w:between w:val="nil"/>
        </w:pBdr>
        <w:spacing w:line="276" w:lineRule="auto"/>
        <w:ind w:left="979"/>
        <w:jc w:val="both"/>
        <w:rPr>
          <w:rFonts w:ascii="Verdana" w:eastAsia="Verdana" w:hAnsi="Verdana" w:cs="Verdana"/>
          <w:sz w:val="20"/>
          <w:szCs w:val="20"/>
        </w:rPr>
      </w:pPr>
    </w:p>
    <w:p w14:paraId="1B6F47BB" w14:textId="77777777" w:rsidR="002438CE" w:rsidRPr="009239CA" w:rsidRDefault="002438CE" w:rsidP="002438CE">
      <w:pPr>
        <w:pBdr>
          <w:top w:val="nil"/>
          <w:left w:val="nil"/>
          <w:bottom w:val="nil"/>
          <w:right w:val="nil"/>
          <w:between w:val="nil"/>
        </w:pBdr>
        <w:spacing w:line="276" w:lineRule="auto"/>
        <w:jc w:val="both"/>
        <w:rPr>
          <w:rFonts w:ascii="Verdana" w:eastAsia="Verdana" w:hAnsi="Verdana" w:cs="Verdana"/>
          <w:sz w:val="20"/>
          <w:szCs w:val="20"/>
        </w:rPr>
      </w:pPr>
      <w:r w:rsidRPr="009239CA">
        <w:rPr>
          <w:rFonts w:ascii="Verdana" w:eastAsia="Verdana" w:hAnsi="Verdana" w:cs="Verdana"/>
          <w:b/>
          <w:sz w:val="20"/>
          <w:szCs w:val="20"/>
        </w:rPr>
        <w:t>NOTA:</w:t>
      </w:r>
      <w:r w:rsidRPr="009239CA">
        <w:rPr>
          <w:rFonts w:ascii="Verdana" w:eastAsia="Verdana" w:hAnsi="Verdana" w:cs="Verdana"/>
          <w:sz w:val="20"/>
          <w:szCs w:val="20"/>
        </w:rPr>
        <w:t xml:space="preserve"> Las estipulaciones incluidas en el presente contrato, son de obligatorio cumplimiento por parte del contratista, igualmente los plazos, condiciones y calidades del personal y tecnología destinados para la ejecución del contrato.</w:t>
      </w:r>
    </w:p>
    <w:p w14:paraId="32950F0E" w14:textId="77777777" w:rsidR="002438CE" w:rsidRPr="009239CA" w:rsidRDefault="002438CE" w:rsidP="00CB01D8">
      <w:pPr>
        <w:pStyle w:val="Prrafodelista"/>
        <w:pBdr>
          <w:top w:val="nil"/>
          <w:left w:val="nil"/>
          <w:bottom w:val="nil"/>
          <w:right w:val="nil"/>
          <w:between w:val="nil"/>
        </w:pBdr>
        <w:spacing w:line="276" w:lineRule="auto"/>
        <w:ind w:left="979"/>
        <w:jc w:val="both"/>
        <w:rPr>
          <w:rFonts w:ascii="Verdana" w:eastAsia="Verdana" w:hAnsi="Verdana" w:cs="Verdana"/>
          <w:sz w:val="20"/>
          <w:szCs w:val="20"/>
        </w:rPr>
      </w:pPr>
    </w:p>
    <w:p w14:paraId="7B8743AB" w14:textId="334AB9D7" w:rsidR="00816C31" w:rsidRPr="009239CA" w:rsidRDefault="00816C31" w:rsidP="00382C83">
      <w:pPr>
        <w:pStyle w:val="Listaconvietas2"/>
        <w:numPr>
          <w:ilvl w:val="0"/>
          <w:numId w:val="8"/>
        </w:numPr>
      </w:pPr>
      <w:r w:rsidRPr="009239CA">
        <w:t>CONSIDERACIONES GENERALES:</w:t>
      </w:r>
    </w:p>
    <w:p w14:paraId="5F3EE37E" w14:textId="77777777" w:rsidR="00CB01D8" w:rsidRPr="009239CA" w:rsidRDefault="00CB01D8" w:rsidP="00CB01D8">
      <w:pPr>
        <w:pBdr>
          <w:top w:val="nil"/>
          <w:left w:val="nil"/>
          <w:bottom w:val="nil"/>
          <w:right w:val="nil"/>
          <w:between w:val="nil"/>
        </w:pBdr>
        <w:ind w:left="360" w:hanging="360"/>
        <w:jc w:val="both"/>
        <w:rPr>
          <w:rFonts w:ascii="Verdana" w:eastAsia="Verdana" w:hAnsi="Verdana" w:cs="Verdana"/>
          <w:b/>
          <w:bCs/>
          <w:color w:val="000000"/>
          <w:sz w:val="20"/>
          <w:szCs w:val="20"/>
        </w:rPr>
      </w:pPr>
    </w:p>
    <w:p w14:paraId="2B1923B1" w14:textId="77777777" w:rsidR="00A412ED" w:rsidRPr="004C2A19" w:rsidRDefault="00CB01D8" w:rsidP="00A412ED">
      <w:pPr>
        <w:jc w:val="both"/>
        <w:rPr>
          <w:rFonts w:ascii="Verdana" w:eastAsia="Verdana" w:hAnsi="Verdana" w:cs="Verdana"/>
          <w:bCs/>
        </w:rPr>
      </w:pPr>
      <w:bookmarkStart w:id="12" w:name="_heading=h.gjdgxs" w:colFirst="0" w:colLast="0"/>
      <w:bookmarkEnd w:id="12"/>
      <w:r w:rsidRPr="009239CA">
        <w:rPr>
          <w:rFonts w:ascii="Verdana" w:eastAsia="Verdana" w:hAnsi="Verdana" w:cs="Verdana"/>
          <w:b/>
          <w:bCs/>
          <w:color w:val="000000"/>
          <w:sz w:val="20"/>
          <w:szCs w:val="20"/>
        </w:rPr>
        <w:lastRenderedPageBreak/>
        <w:t xml:space="preserve">DESCRIPCIÓN DEL OBJETO A CONTRATAR: </w:t>
      </w:r>
      <w:r w:rsidR="00A412ED" w:rsidRPr="00A412ED">
        <w:rPr>
          <w:rFonts w:ascii="Verdana" w:eastAsia="Verdana" w:hAnsi="Verdana" w:cs="Verdana"/>
          <w:sz w:val="20"/>
          <w:szCs w:val="20"/>
        </w:rPr>
        <w:t>DP04-3202053-26-205 Suministro, instalación y puesta en funcionamiento de sistemas fotovoltaicos en el PNN Farallones de Cali en el marco de los acuerdos de Conservación del área protegida, especialmente en los ecosistemas andinos y de páramo, en el marco de la conservación de la diversidad biológica de las Áreas Protegidas del SINAP Nacional.</w:t>
      </w:r>
    </w:p>
    <w:p w14:paraId="17E806C7" w14:textId="7E7B0BBF" w:rsidR="00CB01D8" w:rsidRPr="00A412ED" w:rsidRDefault="00CB01D8" w:rsidP="00A412ED">
      <w:pPr>
        <w:pBdr>
          <w:top w:val="nil"/>
          <w:left w:val="nil"/>
          <w:bottom w:val="nil"/>
          <w:right w:val="nil"/>
          <w:between w:val="nil"/>
        </w:pBdr>
        <w:suppressAutoHyphens w:val="0"/>
        <w:ind w:left="720"/>
        <w:jc w:val="both"/>
        <w:rPr>
          <w:rFonts w:ascii="Verdana" w:eastAsia="Verdana" w:hAnsi="Verdana" w:cs="Verdana"/>
          <w:color w:val="000000"/>
          <w:sz w:val="20"/>
          <w:szCs w:val="20"/>
        </w:rPr>
      </w:pPr>
    </w:p>
    <w:p w14:paraId="509BD959" w14:textId="77777777" w:rsidR="00A412ED" w:rsidRPr="009239CA" w:rsidRDefault="00A412ED" w:rsidP="00A412ED">
      <w:pPr>
        <w:pBdr>
          <w:top w:val="nil"/>
          <w:left w:val="nil"/>
          <w:bottom w:val="nil"/>
          <w:right w:val="nil"/>
          <w:between w:val="nil"/>
        </w:pBdr>
        <w:suppressAutoHyphens w:val="0"/>
        <w:ind w:left="720"/>
        <w:jc w:val="both"/>
        <w:rPr>
          <w:rFonts w:ascii="Verdana" w:eastAsia="Verdana" w:hAnsi="Verdana" w:cs="Verdana"/>
          <w:color w:val="000000"/>
          <w:sz w:val="20"/>
          <w:szCs w:val="20"/>
        </w:rPr>
      </w:pPr>
    </w:p>
    <w:p w14:paraId="4313E6EF" w14:textId="1B442FF3" w:rsidR="00816C31" w:rsidRPr="009239CA" w:rsidRDefault="00816C31" w:rsidP="00382C83">
      <w:pPr>
        <w:pStyle w:val="Listaconvietas2"/>
        <w:numPr>
          <w:ilvl w:val="1"/>
          <w:numId w:val="8"/>
        </w:numPr>
      </w:pPr>
      <w:r w:rsidRPr="009239CA">
        <w:t xml:space="preserve">IDENTIFICACIÓN DEL CONTRATO A CELEBRAR: </w:t>
      </w:r>
    </w:p>
    <w:p w14:paraId="21F03DF1" w14:textId="62278973" w:rsidR="006352A3" w:rsidRDefault="001645B0" w:rsidP="00CB01D8">
      <w:pPr>
        <w:pStyle w:val="Listaconvietas2"/>
        <w:numPr>
          <w:ilvl w:val="0"/>
          <w:numId w:val="0"/>
        </w:numPr>
        <w:ind w:left="720"/>
        <w:rPr>
          <w:rFonts w:eastAsia="Verdana"/>
          <w:b w:val="0"/>
          <w:bCs/>
        </w:rPr>
      </w:pPr>
      <w:r w:rsidRPr="009239CA">
        <w:rPr>
          <w:rFonts w:eastAsia="Verdana"/>
          <w:b w:val="0"/>
          <w:bCs/>
          <w:highlight w:val="white"/>
        </w:rPr>
        <w:t xml:space="preserve">En este caso y en atención a la naturaleza de las obligaciones, se celebrará un Contrato de </w:t>
      </w:r>
      <w:r w:rsidR="00771B88" w:rsidRPr="00771B88">
        <w:rPr>
          <w:rFonts w:eastAsia="Verdana" w:cs="Verdana"/>
          <w:b w:val="0"/>
          <w:iCs w:val="0"/>
          <w:lang w:val="es-ES"/>
        </w:rPr>
        <w:t>SUMINISTRO</w:t>
      </w:r>
      <w:r w:rsidR="00801FF3">
        <w:rPr>
          <w:rFonts w:eastAsia="Verdana" w:cs="Verdana"/>
          <w:b w:val="0"/>
          <w:iCs w:val="0"/>
          <w:lang w:val="es-ES"/>
        </w:rPr>
        <w:t>.</w:t>
      </w:r>
    </w:p>
    <w:p w14:paraId="7D671B96" w14:textId="77777777" w:rsidR="00771B88" w:rsidRPr="009239CA" w:rsidRDefault="00771B88" w:rsidP="00771B88">
      <w:pPr>
        <w:pStyle w:val="Listaconvietas2"/>
        <w:numPr>
          <w:ilvl w:val="0"/>
          <w:numId w:val="0"/>
        </w:numPr>
        <w:ind w:left="720" w:hanging="720"/>
        <w:rPr>
          <w:b w:val="0"/>
          <w:bCs/>
        </w:rPr>
      </w:pPr>
    </w:p>
    <w:p w14:paraId="2A32E6CB" w14:textId="779A3D54" w:rsidR="00816C31" w:rsidRDefault="00816C31" w:rsidP="00382C83">
      <w:pPr>
        <w:pStyle w:val="Prrafodelista"/>
        <w:numPr>
          <w:ilvl w:val="1"/>
          <w:numId w:val="8"/>
        </w:numPr>
        <w:spacing w:line="276" w:lineRule="auto"/>
        <w:jc w:val="both"/>
        <w:rPr>
          <w:rFonts w:ascii="Verdana" w:eastAsia="Verdana" w:hAnsi="Verdana" w:cs="Verdana"/>
          <w:sz w:val="20"/>
          <w:szCs w:val="20"/>
        </w:rPr>
      </w:pPr>
      <w:r w:rsidRPr="009239CA">
        <w:rPr>
          <w:rFonts w:ascii="Verdana" w:eastAsia="Verdana" w:hAnsi="Verdana" w:cs="Verdana"/>
          <w:b/>
          <w:sz w:val="20"/>
          <w:szCs w:val="20"/>
        </w:rPr>
        <w:t>DOMICILIO CONTRACTUAL:</w:t>
      </w:r>
      <w:r w:rsidRPr="009239CA">
        <w:rPr>
          <w:rFonts w:ascii="Verdana" w:eastAsia="Verdana" w:hAnsi="Verdana" w:cs="Verdana"/>
          <w:sz w:val="20"/>
          <w:szCs w:val="20"/>
        </w:rPr>
        <w:t xml:space="preserve"> Santiago de Cali, Carrera 117 # 16 B-00 Calle Vilache 09 Parcelaciones de Pance.</w:t>
      </w:r>
    </w:p>
    <w:p w14:paraId="732FB8D2" w14:textId="77777777" w:rsidR="00771B88" w:rsidRPr="009239CA" w:rsidRDefault="00771B88" w:rsidP="00771B88">
      <w:pPr>
        <w:pStyle w:val="Prrafodelista"/>
        <w:spacing w:line="276" w:lineRule="auto"/>
        <w:jc w:val="both"/>
        <w:rPr>
          <w:rFonts w:ascii="Verdana" w:eastAsia="Verdana" w:hAnsi="Verdana" w:cs="Verdana"/>
          <w:sz w:val="20"/>
          <w:szCs w:val="20"/>
        </w:rPr>
      </w:pPr>
    </w:p>
    <w:p w14:paraId="114CB693" w14:textId="7979179D" w:rsidR="00816C31" w:rsidRDefault="00354651" w:rsidP="00382C83">
      <w:pPr>
        <w:pStyle w:val="Prrafodelista"/>
        <w:numPr>
          <w:ilvl w:val="1"/>
          <w:numId w:val="8"/>
        </w:numPr>
        <w:spacing w:line="276" w:lineRule="auto"/>
        <w:jc w:val="both"/>
        <w:rPr>
          <w:rFonts w:ascii="Verdana" w:eastAsia="Verdana" w:hAnsi="Verdana" w:cs="Verdana"/>
          <w:sz w:val="20"/>
          <w:szCs w:val="20"/>
        </w:rPr>
      </w:pPr>
      <w:r w:rsidRPr="009239CA">
        <w:rPr>
          <w:rFonts w:ascii="Verdana" w:eastAsia="Verdana" w:hAnsi="Verdana" w:cs="Verdana"/>
          <w:b/>
          <w:bCs/>
          <w:sz w:val="20"/>
          <w:szCs w:val="20"/>
        </w:rPr>
        <w:t>LUGAR DE EJECUCIÓN DEL CONTRATO</w:t>
      </w:r>
      <w:r w:rsidRPr="009239CA">
        <w:rPr>
          <w:rFonts w:ascii="Verdana" w:eastAsia="Verdana" w:hAnsi="Verdana" w:cs="Verdana"/>
          <w:sz w:val="20"/>
          <w:szCs w:val="20"/>
        </w:rPr>
        <w:t xml:space="preserve">: </w:t>
      </w:r>
      <w:r w:rsidR="0081758D" w:rsidRPr="0081758D">
        <w:rPr>
          <w:rFonts w:ascii="Verdana" w:eastAsia="Verdana" w:hAnsi="Verdana" w:cs="Verdana"/>
          <w:sz w:val="20"/>
          <w:szCs w:val="20"/>
        </w:rPr>
        <w:t>El contratista ejecutará el contrato en el Parque Nacional Natural farallones de Cali</w:t>
      </w:r>
      <w:r w:rsidR="00B55F68">
        <w:rPr>
          <w:rFonts w:ascii="Verdana" w:eastAsia="Verdana" w:hAnsi="Verdana" w:cs="Verdana"/>
          <w:sz w:val="20"/>
          <w:szCs w:val="20"/>
        </w:rPr>
        <w:t>.</w:t>
      </w:r>
    </w:p>
    <w:p w14:paraId="4768314D" w14:textId="77777777" w:rsidR="00771B88" w:rsidRPr="00771B88" w:rsidRDefault="00771B88" w:rsidP="00771B88">
      <w:pPr>
        <w:pStyle w:val="Prrafodelista"/>
        <w:rPr>
          <w:rFonts w:ascii="Verdana" w:eastAsia="Verdana" w:hAnsi="Verdana" w:cs="Verdana"/>
          <w:sz w:val="20"/>
          <w:szCs w:val="20"/>
        </w:rPr>
      </w:pPr>
    </w:p>
    <w:p w14:paraId="210695A5" w14:textId="03803370" w:rsidR="00816C31" w:rsidRPr="009239CA" w:rsidRDefault="00816C31" w:rsidP="00382C83">
      <w:pPr>
        <w:pStyle w:val="Prrafodelista"/>
        <w:numPr>
          <w:ilvl w:val="1"/>
          <w:numId w:val="8"/>
        </w:numPr>
        <w:spacing w:line="276" w:lineRule="auto"/>
        <w:jc w:val="both"/>
        <w:rPr>
          <w:rFonts w:ascii="Verdana" w:eastAsia="Verdana" w:hAnsi="Verdana" w:cs="Verdana"/>
          <w:sz w:val="20"/>
          <w:szCs w:val="20"/>
        </w:rPr>
      </w:pPr>
      <w:r w:rsidRPr="009239CA">
        <w:rPr>
          <w:rFonts w:ascii="Verdana" w:eastAsia="Verdana" w:hAnsi="Verdana" w:cs="Verdana"/>
          <w:b/>
          <w:sz w:val="20"/>
          <w:szCs w:val="20"/>
        </w:rPr>
        <w:t xml:space="preserve">PLAZO DE EJECUCIÓN: </w:t>
      </w:r>
      <w:r w:rsidRPr="009239CA">
        <w:rPr>
          <w:rFonts w:ascii="Verdana" w:eastAsia="Verdana" w:hAnsi="Verdana" w:cs="Verdana"/>
          <w:sz w:val="20"/>
          <w:szCs w:val="20"/>
        </w:rPr>
        <w:t>El plazo de ejecución será hasta el treinta (</w:t>
      </w:r>
      <w:r w:rsidR="00FD014E">
        <w:rPr>
          <w:rFonts w:ascii="Verdana" w:eastAsia="Verdana" w:hAnsi="Verdana" w:cs="Verdana"/>
          <w:sz w:val="20"/>
          <w:szCs w:val="20"/>
        </w:rPr>
        <w:t>30</w:t>
      </w:r>
      <w:r w:rsidRPr="009239CA">
        <w:rPr>
          <w:rFonts w:ascii="Verdana" w:eastAsia="Verdana" w:hAnsi="Verdana" w:cs="Verdana"/>
          <w:sz w:val="20"/>
          <w:szCs w:val="20"/>
        </w:rPr>
        <w:t>) d</w:t>
      </w:r>
      <w:r w:rsidR="00FD2C91" w:rsidRPr="009239CA">
        <w:rPr>
          <w:rFonts w:ascii="Verdana" w:eastAsia="Verdana" w:hAnsi="Verdana" w:cs="Verdana"/>
          <w:sz w:val="20"/>
          <w:szCs w:val="20"/>
        </w:rPr>
        <w:t>e noviem</w:t>
      </w:r>
      <w:r w:rsidRPr="009239CA">
        <w:rPr>
          <w:rFonts w:ascii="Verdana" w:eastAsia="Verdana" w:hAnsi="Verdana" w:cs="Verdana"/>
          <w:sz w:val="20"/>
          <w:szCs w:val="20"/>
        </w:rPr>
        <w:t>bre de 202</w:t>
      </w:r>
      <w:r w:rsidR="00614864" w:rsidRPr="009239CA">
        <w:rPr>
          <w:rFonts w:ascii="Verdana" w:eastAsia="Verdana" w:hAnsi="Verdana" w:cs="Verdana"/>
          <w:sz w:val="20"/>
          <w:szCs w:val="20"/>
        </w:rPr>
        <w:t>6</w:t>
      </w:r>
      <w:r w:rsidRPr="009239CA">
        <w:rPr>
          <w:rFonts w:ascii="Verdana" w:eastAsia="Verdana" w:hAnsi="Verdana" w:cs="Verdana"/>
          <w:sz w:val="20"/>
          <w:szCs w:val="20"/>
        </w:rPr>
        <w:t xml:space="preserve">, </w:t>
      </w:r>
      <w:r w:rsidR="009E34E6" w:rsidRPr="009239CA">
        <w:rPr>
          <w:rFonts w:ascii="Verdana" w:eastAsia="Verdana" w:hAnsi="Verdana" w:cs="Verdana"/>
          <w:sz w:val="20"/>
          <w:szCs w:val="20"/>
        </w:rPr>
        <w:t xml:space="preserve">término que </w:t>
      </w:r>
      <w:r w:rsidR="0007709C" w:rsidRPr="009239CA">
        <w:rPr>
          <w:rFonts w:ascii="Verdana" w:eastAsia="Verdana" w:hAnsi="Verdana" w:cs="Verdana"/>
          <w:sz w:val="20"/>
          <w:szCs w:val="20"/>
        </w:rPr>
        <w:t>empezará a contarse a partir del cumplimiento de los requisitos de perfeccionamiento y ejecución. Por su parte, las actividades de mantenimiento se desarrollarán conforme a lo establecido en el cronograma de trabajo definido tras la firma del acta de inicio.</w:t>
      </w:r>
    </w:p>
    <w:p w14:paraId="14A79696" w14:textId="786DE657" w:rsidR="00816C31" w:rsidRPr="009239CA" w:rsidRDefault="00816C31" w:rsidP="009C69DF">
      <w:pPr>
        <w:pBdr>
          <w:top w:val="nil"/>
          <w:left w:val="nil"/>
          <w:bottom w:val="nil"/>
          <w:right w:val="nil"/>
          <w:between w:val="nil"/>
        </w:pBdr>
        <w:spacing w:line="276" w:lineRule="auto"/>
        <w:jc w:val="both"/>
        <w:rPr>
          <w:rFonts w:ascii="Verdana" w:eastAsia="Verdana" w:hAnsi="Verdana" w:cs="Verdana"/>
          <w:sz w:val="20"/>
          <w:szCs w:val="20"/>
        </w:rPr>
      </w:pPr>
    </w:p>
    <w:p w14:paraId="4AB4C1BF" w14:textId="6AA00942" w:rsidR="002438CE" w:rsidRPr="009239CA" w:rsidRDefault="002438CE" w:rsidP="00382C83">
      <w:pPr>
        <w:pStyle w:val="Prrafodelista"/>
        <w:numPr>
          <w:ilvl w:val="0"/>
          <w:numId w:val="9"/>
        </w:numPr>
        <w:pBdr>
          <w:top w:val="nil"/>
          <w:left w:val="nil"/>
          <w:bottom w:val="nil"/>
          <w:right w:val="nil"/>
          <w:between w:val="nil"/>
        </w:pBdr>
        <w:tabs>
          <w:tab w:val="left" w:pos="2926"/>
        </w:tabs>
        <w:spacing w:after="200" w:line="276" w:lineRule="auto"/>
        <w:rPr>
          <w:rFonts w:ascii="Verdana" w:eastAsia="Verdana" w:hAnsi="Verdana" w:cs="Verdana"/>
          <w:color w:val="000000"/>
          <w:sz w:val="20"/>
          <w:szCs w:val="20"/>
        </w:rPr>
      </w:pPr>
      <w:r w:rsidRPr="009239CA">
        <w:rPr>
          <w:rFonts w:ascii="Verdana" w:eastAsia="Verdana" w:hAnsi="Verdana" w:cs="Verdana"/>
          <w:b/>
          <w:color w:val="000000"/>
          <w:sz w:val="20"/>
          <w:szCs w:val="20"/>
        </w:rPr>
        <w:t>MODALIDAD DE SELECCIÓN Y SU JUSTIFICACIÓN.</w:t>
      </w:r>
    </w:p>
    <w:p w14:paraId="343B1DD2" w14:textId="592A2726" w:rsidR="008B124C" w:rsidRDefault="002438CE" w:rsidP="008B124C">
      <w:pPr>
        <w:jc w:val="both"/>
        <w:rPr>
          <w:rFonts w:ascii="Verdana" w:eastAsia="Verdana" w:hAnsi="Verdana" w:cs="Verdana"/>
          <w:sz w:val="20"/>
          <w:szCs w:val="20"/>
        </w:rPr>
      </w:pPr>
      <w:r w:rsidRPr="009239CA">
        <w:rPr>
          <w:rFonts w:ascii="Verdana" w:eastAsia="Verdana" w:hAnsi="Verdana" w:cs="Verdana"/>
          <w:sz w:val="20"/>
          <w:szCs w:val="20"/>
        </w:rPr>
        <w:t>Teniendo en cuenta el presupuesto asignado para este proceso, el cual no supera el 10% de la menor cuantía, de acuerdo al presupuesto de la entidad, es claro que el presente proceso se enmarca en las estipulaciones contenidas en la Ley 80 de 1993, el artículo 2º de la Ley 1150 de 2007 modificado por el artículo 30 de la ley 2069 de 2020 y el decreto 1860 de 2021.</w:t>
      </w:r>
    </w:p>
    <w:p w14:paraId="412CC70E" w14:textId="77777777" w:rsidR="008B124C" w:rsidRPr="008B124C" w:rsidRDefault="008B124C" w:rsidP="008B124C">
      <w:pPr>
        <w:jc w:val="both"/>
        <w:rPr>
          <w:rFonts w:ascii="Verdana" w:eastAsia="Verdana" w:hAnsi="Verdana" w:cs="Verdana"/>
          <w:sz w:val="20"/>
          <w:szCs w:val="20"/>
        </w:rPr>
      </w:pPr>
    </w:p>
    <w:p w14:paraId="193F76FD" w14:textId="69F96A7C" w:rsidR="008B124C" w:rsidRPr="008B124C" w:rsidRDefault="008B124C" w:rsidP="008B124C">
      <w:pPr>
        <w:spacing w:line="276" w:lineRule="auto"/>
        <w:jc w:val="both"/>
        <w:rPr>
          <w:rFonts w:ascii="Verdana" w:hAnsi="Verdana"/>
          <w:sz w:val="20"/>
          <w:szCs w:val="20"/>
        </w:rPr>
      </w:pPr>
      <w:r w:rsidRPr="008B124C">
        <w:rPr>
          <w:rFonts w:ascii="Verdana" w:hAnsi="Verdana"/>
          <w:sz w:val="20"/>
          <w:szCs w:val="20"/>
        </w:rPr>
        <w:t xml:space="preserve">Teniendo en cuenta lo preceptuado por el artículo 2.2.1.2.1.2.7. del Decreto 1082 de 2015, modificado por el artículo primero del Decreto 310 de 2021, Parques nacionales de Colombia se encuentra en la obligación de adquirir los bienes o servicios de características técnicas uniformes y de común utilización, a través de los Acuerdos Marco de Precios establecidos por la agencia nacional Colombia Compra Eficiente, por lo que, para la presente contratación, una vez verificada la tienda virtual del estado colombiano TVEC, se logró evidenciar que en la actualidad </w:t>
      </w:r>
      <w:r w:rsidRPr="008B124C">
        <w:rPr>
          <w:rFonts w:ascii="Verdana" w:hAnsi="Verdana"/>
          <w:b/>
          <w:bCs/>
          <w:sz w:val="20"/>
          <w:szCs w:val="20"/>
        </w:rPr>
        <w:t>NO</w:t>
      </w:r>
      <w:r w:rsidRPr="008B124C">
        <w:rPr>
          <w:rFonts w:ascii="Verdana" w:hAnsi="Verdana"/>
          <w:sz w:val="20"/>
          <w:szCs w:val="20"/>
        </w:rPr>
        <w:t xml:space="preserve"> existe Acuerdo Marco de Precios Vigente, para la adquisición y/o suministro de insumos de </w:t>
      </w:r>
      <w:r w:rsidRPr="008B124C">
        <w:rPr>
          <w:rFonts w:ascii="Verdana" w:hAnsi="Verdana"/>
          <w:b/>
          <w:bCs/>
          <w:sz w:val="20"/>
          <w:szCs w:val="20"/>
        </w:rPr>
        <w:t>SISTEMAS FOTOVOLTAICOS</w:t>
      </w:r>
      <w:r w:rsidRPr="008B124C">
        <w:rPr>
          <w:rFonts w:ascii="Verdana" w:hAnsi="Verdana"/>
          <w:sz w:val="20"/>
          <w:szCs w:val="20"/>
        </w:rPr>
        <w:t xml:space="preserve">, por lo anterior no se adelantará el proceso de selección por </w:t>
      </w:r>
      <w:r w:rsidR="00801FF3">
        <w:rPr>
          <w:rFonts w:ascii="Verdana" w:hAnsi="Verdana"/>
          <w:sz w:val="20"/>
          <w:szCs w:val="20"/>
        </w:rPr>
        <w:t>acuerdo marco.</w:t>
      </w:r>
    </w:p>
    <w:p w14:paraId="022DCA4A" w14:textId="77777777" w:rsidR="008B124C" w:rsidRPr="009239CA" w:rsidRDefault="008B124C" w:rsidP="002438CE">
      <w:pPr>
        <w:jc w:val="both"/>
        <w:rPr>
          <w:rFonts w:ascii="Verdana" w:eastAsia="Verdana" w:hAnsi="Verdana" w:cs="Verdana"/>
          <w:sz w:val="20"/>
          <w:szCs w:val="20"/>
        </w:rPr>
      </w:pPr>
    </w:p>
    <w:p w14:paraId="40B54597" w14:textId="77777777" w:rsidR="002438CE" w:rsidRPr="009239CA" w:rsidRDefault="002438CE" w:rsidP="002438CE">
      <w:pPr>
        <w:jc w:val="both"/>
        <w:rPr>
          <w:rFonts w:ascii="Verdana" w:eastAsia="Verdana" w:hAnsi="Verdana" w:cs="Verdana"/>
          <w:sz w:val="20"/>
          <w:szCs w:val="20"/>
        </w:rPr>
      </w:pPr>
      <w:r w:rsidRPr="009239CA">
        <w:rPr>
          <w:rFonts w:ascii="Verdana" w:eastAsia="Verdana" w:hAnsi="Verdana" w:cs="Verdana"/>
          <w:sz w:val="20"/>
          <w:szCs w:val="20"/>
        </w:rPr>
        <w:lastRenderedPageBreak/>
        <w:t>Así las cosas, el presente proceso se adelantará bajo la modalidad de selección de MÍNIMA CUANTÍA regulada en la ley 2069 de 2020 artículo 30 y el Decreto 1082 de 2015 modificado por el artículo 2 del Decreto 1860 de 2021.</w:t>
      </w:r>
    </w:p>
    <w:p w14:paraId="053B7ED0" w14:textId="77777777" w:rsidR="002438CE" w:rsidRPr="009239CA" w:rsidRDefault="002438CE" w:rsidP="002438CE">
      <w:pPr>
        <w:jc w:val="both"/>
        <w:rPr>
          <w:rFonts w:ascii="Verdana" w:eastAsia="Verdana" w:hAnsi="Verdana" w:cs="Verdana"/>
          <w:sz w:val="20"/>
          <w:szCs w:val="20"/>
        </w:rPr>
      </w:pPr>
    </w:p>
    <w:p w14:paraId="567C9394" w14:textId="77777777" w:rsidR="002438CE" w:rsidRPr="009239CA" w:rsidRDefault="002438CE" w:rsidP="002438CE">
      <w:pPr>
        <w:jc w:val="both"/>
        <w:rPr>
          <w:rFonts w:ascii="Verdana" w:eastAsia="Verdana" w:hAnsi="Verdana" w:cs="Verdana"/>
          <w:sz w:val="20"/>
          <w:szCs w:val="20"/>
        </w:rPr>
      </w:pPr>
      <w:r w:rsidRPr="009239CA">
        <w:rPr>
          <w:rFonts w:ascii="Verdana" w:eastAsia="Verdana" w:hAnsi="Verdana" w:cs="Verdana"/>
          <w:b/>
          <w:sz w:val="20"/>
          <w:szCs w:val="20"/>
        </w:rPr>
        <w:t>ARTÍCULO 2</w:t>
      </w:r>
      <w:r w:rsidRPr="009239CA">
        <w:rPr>
          <w:rFonts w:ascii="Verdana" w:eastAsia="Verdana" w:hAnsi="Verdana" w:cs="Verdana"/>
          <w:sz w:val="20"/>
          <w:szCs w:val="20"/>
        </w:rPr>
        <w:t xml:space="preserve">. Modificación de la Subsección 5 de la Sección 1 del Capítulo 2 del Título 1 de la Parte 2 del Libro 2 del Decreto 1082 de 2015. Modifíquese la Subsección 5 de la Sección 1 del Capítulo 2 del Título 1 de la Parte 2 del Libro 2 del Decreto 1082 de 2015, la cual quedará de la siguiente manera: </w:t>
      </w:r>
    </w:p>
    <w:p w14:paraId="04368071" w14:textId="77777777" w:rsidR="002438CE" w:rsidRPr="009239CA" w:rsidRDefault="002438CE" w:rsidP="002438CE">
      <w:pPr>
        <w:jc w:val="both"/>
        <w:rPr>
          <w:rFonts w:ascii="Verdana" w:eastAsia="Verdana" w:hAnsi="Verdana" w:cs="Verdana"/>
          <w:sz w:val="20"/>
          <w:szCs w:val="20"/>
        </w:rPr>
      </w:pPr>
    </w:p>
    <w:p w14:paraId="39EA2334" w14:textId="77777777" w:rsidR="002438CE" w:rsidRPr="009239CA" w:rsidRDefault="002438CE" w:rsidP="002438CE">
      <w:pPr>
        <w:jc w:val="center"/>
        <w:rPr>
          <w:rFonts w:ascii="Verdana" w:eastAsia="Verdana" w:hAnsi="Verdana" w:cs="Verdana"/>
          <w:b/>
          <w:sz w:val="20"/>
          <w:szCs w:val="20"/>
        </w:rPr>
      </w:pPr>
      <w:r w:rsidRPr="009239CA">
        <w:rPr>
          <w:rFonts w:ascii="Verdana" w:eastAsia="Verdana" w:hAnsi="Verdana" w:cs="Verdana"/>
          <w:b/>
          <w:sz w:val="20"/>
          <w:szCs w:val="20"/>
        </w:rPr>
        <w:t>"SUBSECCIÓN 5 MÍNIMA CUANTÍA”</w:t>
      </w:r>
    </w:p>
    <w:p w14:paraId="6655458D" w14:textId="77777777" w:rsidR="002438CE" w:rsidRPr="009239CA" w:rsidRDefault="002438CE" w:rsidP="002438CE">
      <w:pPr>
        <w:jc w:val="both"/>
        <w:rPr>
          <w:rFonts w:ascii="Verdana" w:eastAsia="Verdana" w:hAnsi="Verdana" w:cs="Verdana"/>
          <w:sz w:val="20"/>
          <w:szCs w:val="20"/>
        </w:rPr>
      </w:pPr>
    </w:p>
    <w:p w14:paraId="705A0CE2" w14:textId="77777777" w:rsidR="002438CE" w:rsidRPr="009239CA" w:rsidRDefault="002438CE" w:rsidP="002438CE">
      <w:pPr>
        <w:jc w:val="both"/>
        <w:rPr>
          <w:rFonts w:ascii="Verdana" w:eastAsia="Verdana" w:hAnsi="Verdana" w:cs="Verdana"/>
          <w:sz w:val="20"/>
          <w:szCs w:val="20"/>
        </w:rPr>
      </w:pPr>
      <w:r w:rsidRPr="009239CA">
        <w:rPr>
          <w:rFonts w:ascii="Verdana" w:eastAsia="Verdana" w:hAnsi="Verdana" w:cs="Verdana"/>
          <w:b/>
          <w:sz w:val="20"/>
          <w:szCs w:val="20"/>
        </w:rPr>
        <w:t>ARTÍCULO 2.2.1.2.1.5.1</w:t>
      </w:r>
      <w:r w:rsidRPr="009239CA">
        <w:rPr>
          <w:rFonts w:ascii="Verdana" w:eastAsia="Verdana" w:hAnsi="Verdana" w:cs="Verdana"/>
          <w:sz w:val="20"/>
          <w:szCs w:val="20"/>
        </w:rPr>
        <w:t xml:space="preserve">. Estudios previos para la contratación de mínima cuantía. La Entidad Estatal debe elaborar unos estudios previos que deben contener, como mínimo, lo siguiente: </w:t>
      </w:r>
    </w:p>
    <w:p w14:paraId="49AD3210" w14:textId="77777777" w:rsidR="002438CE" w:rsidRPr="009239CA" w:rsidRDefault="002438CE" w:rsidP="002438CE">
      <w:pPr>
        <w:jc w:val="both"/>
        <w:rPr>
          <w:rFonts w:ascii="Verdana" w:eastAsia="Verdana" w:hAnsi="Verdana" w:cs="Verdana"/>
          <w:sz w:val="20"/>
          <w:szCs w:val="20"/>
        </w:rPr>
      </w:pPr>
    </w:p>
    <w:p w14:paraId="14666250" w14:textId="77777777" w:rsidR="002438CE" w:rsidRPr="009239CA" w:rsidRDefault="002438CE" w:rsidP="002438CE">
      <w:pPr>
        <w:jc w:val="both"/>
        <w:rPr>
          <w:rFonts w:ascii="Verdana" w:eastAsia="Verdana" w:hAnsi="Verdana" w:cs="Verdana"/>
          <w:sz w:val="20"/>
          <w:szCs w:val="20"/>
        </w:rPr>
      </w:pPr>
      <w:r w:rsidRPr="009239CA">
        <w:rPr>
          <w:rFonts w:ascii="Verdana" w:eastAsia="Verdana" w:hAnsi="Verdana" w:cs="Verdana"/>
          <w:sz w:val="20"/>
          <w:szCs w:val="20"/>
        </w:rPr>
        <w:t xml:space="preserve">1. La descripción de la necesidad que pretende satisfacer con la contratación. </w:t>
      </w:r>
    </w:p>
    <w:p w14:paraId="36D64A04" w14:textId="77777777" w:rsidR="002438CE" w:rsidRPr="009239CA" w:rsidRDefault="002438CE" w:rsidP="002438CE">
      <w:pPr>
        <w:jc w:val="both"/>
        <w:rPr>
          <w:rFonts w:ascii="Verdana" w:eastAsia="Verdana" w:hAnsi="Verdana" w:cs="Verdana"/>
          <w:sz w:val="20"/>
          <w:szCs w:val="20"/>
        </w:rPr>
      </w:pPr>
      <w:r w:rsidRPr="009239CA">
        <w:rPr>
          <w:rFonts w:ascii="Verdana" w:eastAsia="Verdana" w:hAnsi="Verdana" w:cs="Verdana"/>
          <w:sz w:val="20"/>
          <w:szCs w:val="20"/>
        </w:rPr>
        <w:t>2. La descripción del objeto a contratar identificado con el cuarto nivel del Clasificador de Bienes y Servicios, de ser posible, o de lo contrario con el tercer nivel.</w:t>
      </w:r>
    </w:p>
    <w:p w14:paraId="55E242B5" w14:textId="77777777" w:rsidR="002438CE" w:rsidRPr="009239CA" w:rsidRDefault="002438CE" w:rsidP="002438CE">
      <w:pPr>
        <w:jc w:val="both"/>
        <w:rPr>
          <w:rFonts w:ascii="Verdana" w:eastAsia="Verdana" w:hAnsi="Verdana" w:cs="Verdana"/>
          <w:sz w:val="20"/>
          <w:szCs w:val="20"/>
        </w:rPr>
      </w:pPr>
      <w:r w:rsidRPr="009239CA">
        <w:rPr>
          <w:rFonts w:ascii="Verdana" w:eastAsia="Verdana" w:hAnsi="Verdana" w:cs="Verdana"/>
          <w:sz w:val="20"/>
          <w:szCs w:val="20"/>
        </w:rPr>
        <w:t xml:space="preserve">3. Las condiciones técnicas exigidas. </w:t>
      </w:r>
    </w:p>
    <w:p w14:paraId="64260FFD" w14:textId="77777777" w:rsidR="002438CE" w:rsidRPr="009239CA" w:rsidRDefault="002438CE" w:rsidP="002438CE">
      <w:pPr>
        <w:jc w:val="both"/>
        <w:rPr>
          <w:rFonts w:ascii="Verdana" w:eastAsia="Verdana" w:hAnsi="Verdana" w:cs="Verdana"/>
          <w:sz w:val="20"/>
          <w:szCs w:val="20"/>
        </w:rPr>
      </w:pPr>
      <w:r w:rsidRPr="009239CA">
        <w:rPr>
          <w:rFonts w:ascii="Verdana" w:eastAsia="Verdana" w:hAnsi="Verdana" w:cs="Verdana"/>
          <w:sz w:val="20"/>
          <w:szCs w:val="20"/>
        </w:rPr>
        <w:t xml:space="preserve">4. El valor estimado del contrato y su justificación. </w:t>
      </w:r>
    </w:p>
    <w:p w14:paraId="23404EE1" w14:textId="77777777" w:rsidR="002438CE" w:rsidRPr="009239CA" w:rsidRDefault="002438CE" w:rsidP="002438CE">
      <w:pPr>
        <w:jc w:val="both"/>
        <w:rPr>
          <w:rFonts w:ascii="Verdana" w:eastAsia="Verdana" w:hAnsi="Verdana" w:cs="Verdana"/>
          <w:sz w:val="20"/>
          <w:szCs w:val="20"/>
        </w:rPr>
      </w:pPr>
      <w:r w:rsidRPr="009239CA">
        <w:rPr>
          <w:rFonts w:ascii="Verdana" w:eastAsia="Verdana" w:hAnsi="Verdana" w:cs="Verdana"/>
          <w:sz w:val="20"/>
          <w:szCs w:val="20"/>
        </w:rPr>
        <w:t xml:space="preserve">5. El plazo de ejecución del contrato. </w:t>
      </w:r>
    </w:p>
    <w:p w14:paraId="751ECBC7" w14:textId="77777777" w:rsidR="002438CE" w:rsidRPr="009239CA" w:rsidRDefault="002438CE" w:rsidP="002438CE">
      <w:pPr>
        <w:jc w:val="both"/>
        <w:rPr>
          <w:rFonts w:ascii="Verdana" w:eastAsia="Verdana" w:hAnsi="Verdana" w:cs="Verdana"/>
          <w:sz w:val="20"/>
          <w:szCs w:val="20"/>
        </w:rPr>
      </w:pPr>
      <w:r w:rsidRPr="009239CA">
        <w:rPr>
          <w:rFonts w:ascii="Verdana" w:eastAsia="Verdana" w:hAnsi="Verdana" w:cs="Verdana"/>
          <w:sz w:val="20"/>
          <w:szCs w:val="20"/>
        </w:rPr>
        <w:t xml:space="preserve">6. El certificado de disponibilidad presupuestal que respalda la contratación. </w:t>
      </w:r>
    </w:p>
    <w:p w14:paraId="397C7A6B" w14:textId="77777777" w:rsidR="002438CE" w:rsidRPr="009239CA" w:rsidRDefault="002438CE" w:rsidP="002438CE">
      <w:pPr>
        <w:jc w:val="both"/>
        <w:rPr>
          <w:rFonts w:ascii="Verdana" w:eastAsia="Verdana" w:hAnsi="Verdana" w:cs="Verdana"/>
          <w:sz w:val="20"/>
          <w:szCs w:val="20"/>
        </w:rPr>
      </w:pPr>
    </w:p>
    <w:p w14:paraId="77712EB6"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b/>
          <w:color w:val="000000"/>
          <w:sz w:val="20"/>
          <w:szCs w:val="20"/>
        </w:rPr>
        <w:t>Artículo 2.2.1.2.1.5.2. Procedimiento para la contratación de mínima cuantía</w:t>
      </w:r>
      <w:r w:rsidRPr="009239CA">
        <w:rPr>
          <w:rFonts w:ascii="Verdana" w:eastAsia="Verdana" w:hAnsi="Verdana" w:cs="Verdana"/>
          <w:color w:val="000000"/>
          <w:sz w:val="20"/>
          <w:szCs w:val="20"/>
        </w:rPr>
        <w:t xml:space="preserve">. </w:t>
      </w:r>
    </w:p>
    <w:p w14:paraId="4C1A0622"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Las siguientes reglas son aplicables a la contratación cuyo valor no excede del diez por ciento (10%) de la menor cuantía de la Entidad Estatal, independientemente de su objeto: </w:t>
      </w:r>
    </w:p>
    <w:p w14:paraId="1D6A36AC"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1. La Entidad Estatal debe señalar en la invitación a participar en procesos de mínima cuantía la información a la que se refieren los numerales 2, 3 Y 4 del artículo anterior, y la forma como el interesado debe acreditar su capacidad jurídica y la experiencia mínima, si se exige esta última, el cumplimiento de las condiciones técnicas exigidas, incluyendo las obligaciones de las partes del futuro contrato. </w:t>
      </w:r>
    </w:p>
    <w:p w14:paraId="0EC022AE"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2. La Entidad Estatal podrá exigir una capacidad financiera mínima cuando no hace el pago contra entrega a satisfacción de los bienes, obras o servicios. Si la Entidad Estatal exige capacidad financiera debe indicar cómo hará la verificación correspondiente en la invitación. 3. La invitación se publicará por un término no inferior a un (1) día hábil para que los interesados se informen de su contenido y formulen observaciones o comentarios, los cuales serán contestados por la Entidad Estatal antes del inicio del plazo para presentar ofertas. De conformidad con el parágrafo del presente artículo, dentro del mismo término para formular observaciones se podrán presentar las solicitudes para limitar la convocatoria a </w:t>
      </w:r>
      <w:proofErr w:type="spellStart"/>
      <w:r w:rsidRPr="009239CA">
        <w:rPr>
          <w:rFonts w:ascii="Verdana" w:eastAsia="Verdana" w:hAnsi="Verdana" w:cs="Verdana"/>
          <w:color w:val="000000"/>
          <w:sz w:val="20"/>
          <w:szCs w:val="20"/>
        </w:rPr>
        <w:t>Mipyme</w:t>
      </w:r>
      <w:proofErr w:type="spellEnd"/>
      <w:r w:rsidRPr="009239CA">
        <w:rPr>
          <w:rFonts w:ascii="Verdana" w:eastAsia="Verdana" w:hAnsi="Verdana" w:cs="Verdana"/>
          <w:color w:val="000000"/>
          <w:sz w:val="20"/>
          <w:szCs w:val="20"/>
        </w:rPr>
        <w:t xml:space="preserve"> colombianas. </w:t>
      </w:r>
    </w:p>
    <w:p w14:paraId="7BFF178B" w14:textId="77777777" w:rsidR="002438CE" w:rsidRPr="009239CA" w:rsidRDefault="002438CE" w:rsidP="002438CE">
      <w:pPr>
        <w:jc w:val="both"/>
        <w:rPr>
          <w:rFonts w:ascii="Verdana" w:eastAsia="Verdana" w:hAnsi="Verdana" w:cs="Verdana"/>
          <w:color w:val="000000"/>
          <w:sz w:val="20"/>
          <w:szCs w:val="20"/>
        </w:rPr>
      </w:pPr>
    </w:p>
    <w:p w14:paraId="04372164"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4. La Entidad Estatal incluirá un cronograma en la invitación que deberá tener en cuenta los términos mínimos establecidos en este artículo. Además de lo anterior, en el cronograma se establecerá: i) el término dentro del cual la Entidad Estatal responderá las observaciones de que trata el numeral anterior. </w:t>
      </w:r>
      <w:proofErr w:type="spellStart"/>
      <w:r w:rsidRPr="009239CA">
        <w:rPr>
          <w:rFonts w:ascii="Verdana" w:eastAsia="Verdana" w:hAnsi="Verdana" w:cs="Verdana"/>
          <w:color w:val="000000"/>
          <w:sz w:val="20"/>
          <w:szCs w:val="20"/>
        </w:rPr>
        <w:t>ii</w:t>
      </w:r>
      <w:proofErr w:type="spellEnd"/>
      <w:r w:rsidRPr="009239CA">
        <w:rPr>
          <w:rFonts w:ascii="Verdana" w:eastAsia="Verdana" w:hAnsi="Verdana" w:cs="Verdana"/>
          <w:color w:val="000000"/>
          <w:sz w:val="20"/>
          <w:szCs w:val="20"/>
        </w:rPr>
        <w:t xml:space="preserve">) El término hasta el cual podrá expedir adendas para modificar la invitación, el cual, en todo caso, tendrá como límite </w:t>
      </w:r>
      <w:r w:rsidRPr="009239CA">
        <w:rPr>
          <w:rFonts w:ascii="Verdana" w:eastAsia="Verdana" w:hAnsi="Verdana" w:cs="Verdana"/>
          <w:color w:val="000000"/>
          <w:sz w:val="20"/>
          <w:szCs w:val="20"/>
        </w:rPr>
        <w:lastRenderedPageBreak/>
        <w:t xml:space="preserve">un día hábil antes a la fecha y hora prevista para la presentación de ofertas de que trata el último plazo de este numeral, sin perjuicio que con posterioridad a este momento pueda expedir adendas para modificar el cronograma del proceso; en todo caso, las adendas se publicarán en el horario establecido en el artículo 2.2.1.1.2.2.1. del Decreto 1082 de 2015. </w:t>
      </w:r>
      <w:proofErr w:type="spellStart"/>
      <w:r w:rsidRPr="009239CA">
        <w:rPr>
          <w:rFonts w:ascii="Verdana" w:eastAsia="Verdana" w:hAnsi="Verdana" w:cs="Verdana"/>
          <w:color w:val="000000"/>
          <w:sz w:val="20"/>
          <w:szCs w:val="20"/>
        </w:rPr>
        <w:t>iii</w:t>
      </w:r>
      <w:proofErr w:type="spellEnd"/>
      <w:r w:rsidRPr="009239CA">
        <w:rPr>
          <w:rFonts w:ascii="Verdana" w:eastAsia="Verdana" w:hAnsi="Verdana" w:cs="Verdana"/>
          <w:color w:val="000000"/>
          <w:sz w:val="20"/>
          <w:szCs w:val="20"/>
        </w:rPr>
        <w:t xml:space="preserve">) El momento en que publicará un aviso en el SECOP precisando si el proceso efectivamente se limitó a </w:t>
      </w:r>
      <w:proofErr w:type="spellStart"/>
      <w:r w:rsidRPr="009239CA">
        <w:rPr>
          <w:rFonts w:ascii="Verdana" w:eastAsia="Verdana" w:hAnsi="Verdana" w:cs="Verdana"/>
          <w:color w:val="000000"/>
          <w:sz w:val="20"/>
          <w:szCs w:val="20"/>
        </w:rPr>
        <w:t>Mipyme</w:t>
      </w:r>
      <w:proofErr w:type="spellEnd"/>
      <w:r w:rsidRPr="009239CA">
        <w:rPr>
          <w:rFonts w:ascii="Verdana" w:eastAsia="Verdana" w:hAnsi="Verdana" w:cs="Verdana"/>
          <w:color w:val="000000"/>
          <w:sz w:val="20"/>
          <w:szCs w:val="20"/>
        </w:rPr>
        <w:t xml:space="preserve"> o si podrá participar cualquier otro interesado. </w:t>
      </w:r>
      <w:proofErr w:type="spellStart"/>
      <w:r w:rsidRPr="009239CA">
        <w:rPr>
          <w:rFonts w:ascii="Verdana" w:eastAsia="Verdana" w:hAnsi="Verdana" w:cs="Verdana"/>
          <w:color w:val="000000"/>
          <w:sz w:val="20"/>
          <w:szCs w:val="20"/>
        </w:rPr>
        <w:t>iv</w:t>
      </w:r>
      <w:proofErr w:type="spellEnd"/>
      <w:r w:rsidRPr="009239CA">
        <w:rPr>
          <w:rFonts w:ascii="Verdana" w:eastAsia="Verdana" w:hAnsi="Verdana" w:cs="Verdana"/>
          <w:color w:val="000000"/>
          <w:sz w:val="20"/>
          <w:szCs w:val="20"/>
        </w:rPr>
        <w:t xml:space="preserve">) Finalmente, se dispondrá un término adicional dentro del cual los proponentes podrán presentar sus ofertas, el cual será de mínimo un (1) día hábil luego de publicado el aviso en que se informe si el proceso se limita o no a </w:t>
      </w:r>
      <w:proofErr w:type="spellStart"/>
      <w:r w:rsidRPr="009239CA">
        <w:rPr>
          <w:rFonts w:ascii="Verdana" w:eastAsia="Verdana" w:hAnsi="Verdana" w:cs="Verdana"/>
          <w:color w:val="000000"/>
          <w:sz w:val="20"/>
          <w:szCs w:val="20"/>
        </w:rPr>
        <w:t>Mipyme</w:t>
      </w:r>
      <w:proofErr w:type="spellEnd"/>
      <w:r w:rsidRPr="009239CA">
        <w:rPr>
          <w:rFonts w:ascii="Verdana" w:eastAsia="Verdana" w:hAnsi="Verdana" w:cs="Verdana"/>
          <w:color w:val="000000"/>
          <w:sz w:val="20"/>
          <w:szCs w:val="20"/>
        </w:rPr>
        <w:t xml:space="preserve">. </w:t>
      </w:r>
    </w:p>
    <w:p w14:paraId="5208B066" w14:textId="77777777" w:rsidR="002438CE" w:rsidRPr="009239CA" w:rsidRDefault="002438CE" w:rsidP="002438CE">
      <w:pPr>
        <w:jc w:val="both"/>
        <w:rPr>
          <w:rFonts w:ascii="Verdana" w:eastAsia="Verdana" w:hAnsi="Verdana" w:cs="Verdana"/>
          <w:color w:val="000000"/>
          <w:sz w:val="20"/>
          <w:szCs w:val="20"/>
        </w:rPr>
      </w:pPr>
    </w:p>
    <w:p w14:paraId="3264264D"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5. La Entidad Estatal debe revisar las ofertas económicas y verificar que la de menor precio cumple con las condiciones de la invitación. Si esta no cumple, la Entidad Estatal debe verificar el cumplimento de los requisitos de la invitación de la oferta con el segundo mejor precio, y así sucesivamente. Lo anterior sin perjuicio de la oportunidad que deberán otorgar las Entidades Estatales para subsanar las ofertas, en los términos del artículo 5 de la Ley 1150 de 2007, para lo cual establecerán un término preclusivo en la invitación para recibir los documentos subsanables, frente a cada uno de los requerimientos. En caso de que no se establezca este término, los proponentes podrán subsanar sus ofertas hasta antes de que finalice el traslado del informe de evaluación.</w:t>
      </w:r>
    </w:p>
    <w:p w14:paraId="471E2B5E"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6. La Entidad Estatal debe publicar el informe de evaluación durante mínimo un (1) día hábil, para que durante este término los oferentes presenten las observaciones que deberán ser respondidas por la Entidad Estatal antes de realizar la aceptación de la oferta seleccionada. 7. La Entidad Estatal debe aceptar la oferta de menor precio, siempre que cumpla con las condiciones establecidas en la invitación a participar en procesos de mínima cuantía. En la aceptación de la oferta, la Entidad Estatal debe informar al contratista el nombre del supervisor o interventor del contrato. </w:t>
      </w:r>
    </w:p>
    <w:p w14:paraId="6B72955B"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8. En caso de empate, la Entidad Estatal aplicará los criterios de que trata el artículo 35 de la Ley 2069 de 2020, conforme a los medios de acreditación del artículo 2.2.1.2.4.2.17. del presente Decreto o las normas que los modifiquen, adicionen o sustituyan.</w:t>
      </w:r>
    </w:p>
    <w:p w14:paraId="25D8A697"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9. La oferta y su aceptación constituyen el contrato estatal. </w:t>
      </w:r>
    </w:p>
    <w:p w14:paraId="037BC34E" w14:textId="77777777" w:rsidR="002438CE" w:rsidRPr="009239CA" w:rsidRDefault="002438CE" w:rsidP="002438CE">
      <w:pPr>
        <w:jc w:val="both"/>
        <w:rPr>
          <w:rFonts w:ascii="Verdana" w:eastAsia="Verdana" w:hAnsi="Verdana" w:cs="Verdana"/>
          <w:color w:val="000000"/>
          <w:sz w:val="20"/>
          <w:szCs w:val="20"/>
        </w:rPr>
      </w:pPr>
    </w:p>
    <w:p w14:paraId="3E002FA6"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b/>
          <w:color w:val="000000"/>
          <w:sz w:val="20"/>
          <w:szCs w:val="20"/>
        </w:rPr>
        <w:t>Parágrafo.</w:t>
      </w:r>
      <w:r w:rsidRPr="009239CA">
        <w:rPr>
          <w:rFonts w:ascii="Verdana" w:eastAsia="Verdana" w:hAnsi="Verdana" w:cs="Verdana"/>
          <w:color w:val="000000"/>
          <w:sz w:val="20"/>
          <w:szCs w:val="20"/>
        </w:rPr>
        <w:t xml:space="preserve"> De conformidad con el parágrafo 1 del artículo 30 y el artículo 34 de la Ley 2069 de 2020, en estos procedimientos de selección para </w:t>
      </w:r>
      <w:proofErr w:type="spellStart"/>
      <w:r w:rsidRPr="009239CA">
        <w:rPr>
          <w:rFonts w:ascii="Verdana" w:eastAsia="Verdana" w:hAnsi="Verdana" w:cs="Verdana"/>
          <w:color w:val="000000"/>
          <w:sz w:val="20"/>
          <w:szCs w:val="20"/>
        </w:rPr>
        <w:t>Mipyme</w:t>
      </w:r>
      <w:proofErr w:type="spellEnd"/>
      <w:r w:rsidRPr="009239CA">
        <w:rPr>
          <w:rFonts w:ascii="Verdana" w:eastAsia="Verdana" w:hAnsi="Verdana" w:cs="Verdana"/>
          <w:color w:val="000000"/>
          <w:sz w:val="20"/>
          <w:szCs w:val="20"/>
        </w:rPr>
        <w:t xml:space="preserve"> se aplicará lo prescrito en los artículos 2.2.1.2.4.2.2 a 2.2.1.2.4.2.4 de este Decreto. No obstante, de conformidad con el numeral 3 del presente artículo, las solicitudes para limitar el proceso a </w:t>
      </w:r>
      <w:proofErr w:type="spellStart"/>
      <w:r w:rsidRPr="009239CA">
        <w:rPr>
          <w:rFonts w:ascii="Verdana" w:eastAsia="Verdana" w:hAnsi="Verdana" w:cs="Verdana"/>
          <w:color w:val="000000"/>
          <w:sz w:val="20"/>
          <w:szCs w:val="20"/>
        </w:rPr>
        <w:t>Mipyme</w:t>
      </w:r>
      <w:proofErr w:type="spellEnd"/>
      <w:r w:rsidRPr="009239CA">
        <w:rPr>
          <w:rFonts w:ascii="Verdana" w:eastAsia="Verdana" w:hAnsi="Verdana" w:cs="Verdana"/>
          <w:color w:val="000000"/>
          <w:sz w:val="20"/>
          <w:szCs w:val="20"/>
        </w:rPr>
        <w:t xml:space="preserve"> se recibirán durante el término previsto en dicho numeral. Además, en el aviso de que trata el numeral 4 de este artículo se indicará si en el proceso aplican las limitaciones territoriales de que trata el artículo 2.2.1.2.4.2.3 o si podrá participar cualquier </w:t>
      </w:r>
      <w:proofErr w:type="spellStart"/>
      <w:r w:rsidRPr="009239CA">
        <w:rPr>
          <w:rFonts w:ascii="Verdana" w:eastAsia="Verdana" w:hAnsi="Verdana" w:cs="Verdana"/>
          <w:color w:val="000000"/>
          <w:sz w:val="20"/>
          <w:szCs w:val="20"/>
        </w:rPr>
        <w:t>Mipyme</w:t>
      </w:r>
      <w:proofErr w:type="spellEnd"/>
      <w:r w:rsidRPr="009239CA">
        <w:rPr>
          <w:rFonts w:ascii="Verdana" w:eastAsia="Verdana" w:hAnsi="Verdana" w:cs="Verdana"/>
          <w:color w:val="000000"/>
          <w:sz w:val="20"/>
          <w:szCs w:val="20"/>
        </w:rPr>
        <w:t xml:space="preserve"> nacional. “</w:t>
      </w:r>
    </w:p>
    <w:p w14:paraId="2830C281" w14:textId="77777777" w:rsidR="002438CE" w:rsidRPr="009239CA" w:rsidRDefault="002438CE" w:rsidP="002438CE">
      <w:pPr>
        <w:jc w:val="both"/>
        <w:rPr>
          <w:rFonts w:ascii="Verdana" w:eastAsia="Verdana" w:hAnsi="Verdana" w:cs="Verdana"/>
          <w:sz w:val="20"/>
          <w:szCs w:val="20"/>
        </w:rPr>
      </w:pPr>
    </w:p>
    <w:p w14:paraId="71A2A87A" w14:textId="77777777" w:rsidR="002438CE" w:rsidRPr="009239CA" w:rsidRDefault="002438CE" w:rsidP="00382C83">
      <w:pPr>
        <w:pStyle w:val="Prrafodelista"/>
        <w:numPr>
          <w:ilvl w:val="0"/>
          <w:numId w:val="3"/>
        </w:numPr>
        <w:pBdr>
          <w:top w:val="nil"/>
          <w:left w:val="nil"/>
          <w:bottom w:val="nil"/>
          <w:right w:val="nil"/>
          <w:between w:val="nil"/>
        </w:pBdr>
        <w:ind w:left="426" w:hanging="426"/>
        <w:jc w:val="both"/>
        <w:rPr>
          <w:rFonts w:ascii="Verdana" w:eastAsia="Verdana" w:hAnsi="Verdana" w:cs="Verdana"/>
          <w:color w:val="000000"/>
          <w:sz w:val="20"/>
          <w:szCs w:val="20"/>
        </w:rPr>
      </w:pPr>
      <w:r w:rsidRPr="009239CA">
        <w:rPr>
          <w:rFonts w:ascii="Verdana" w:eastAsia="Verdana" w:hAnsi="Verdana" w:cs="Verdana"/>
          <w:b/>
          <w:color w:val="000000"/>
          <w:sz w:val="20"/>
          <w:szCs w:val="20"/>
        </w:rPr>
        <w:t xml:space="preserve">REQUISITOS HABILITANTES </w:t>
      </w:r>
      <w:r w:rsidRPr="009239CA">
        <w:rPr>
          <w:rFonts w:ascii="Verdana" w:eastAsia="Verdana" w:hAnsi="Verdana" w:cs="Verdana"/>
          <w:color w:val="000000"/>
          <w:sz w:val="20"/>
          <w:szCs w:val="20"/>
        </w:rPr>
        <w:t>Al presente proceso de selección le aplican los siguientes requisitos habilitantes:</w:t>
      </w:r>
    </w:p>
    <w:p w14:paraId="08263374" w14:textId="77777777" w:rsidR="002438CE" w:rsidRPr="009239CA" w:rsidRDefault="002438CE" w:rsidP="002438CE">
      <w:pPr>
        <w:jc w:val="both"/>
        <w:rPr>
          <w:rFonts w:ascii="Verdana" w:eastAsia="Verdana" w:hAnsi="Verdana" w:cs="Verdana"/>
          <w:color w:val="000000"/>
          <w:sz w:val="20"/>
          <w:szCs w:val="20"/>
        </w:rPr>
      </w:pPr>
    </w:p>
    <w:tbl>
      <w:tblPr>
        <w:tblW w:w="92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4251"/>
        <w:gridCol w:w="2977"/>
      </w:tblGrid>
      <w:tr w:rsidR="002438CE" w:rsidRPr="009239CA" w14:paraId="0D47DB22" w14:textId="77777777" w:rsidTr="00253C21">
        <w:trPr>
          <w:trHeight w:val="81"/>
          <w:jc w:val="center"/>
        </w:trPr>
        <w:tc>
          <w:tcPr>
            <w:tcW w:w="1976" w:type="dxa"/>
            <w:vMerge w:val="restart"/>
            <w:shd w:val="clear" w:color="auto" w:fill="D9D9D9"/>
            <w:tcMar>
              <w:top w:w="0" w:type="dxa"/>
              <w:left w:w="108" w:type="dxa"/>
              <w:bottom w:w="0" w:type="dxa"/>
              <w:right w:w="108" w:type="dxa"/>
            </w:tcMar>
            <w:vAlign w:val="center"/>
          </w:tcPr>
          <w:p w14:paraId="3C90A89B"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REQUISITOS HABILITANTES</w:t>
            </w:r>
          </w:p>
        </w:tc>
        <w:tc>
          <w:tcPr>
            <w:tcW w:w="4251" w:type="dxa"/>
            <w:shd w:val="clear" w:color="auto" w:fill="D9D9D9"/>
            <w:tcMar>
              <w:top w:w="0" w:type="dxa"/>
              <w:left w:w="108" w:type="dxa"/>
              <w:bottom w:w="0" w:type="dxa"/>
              <w:right w:w="108" w:type="dxa"/>
            </w:tcMar>
            <w:vAlign w:val="center"/>
          </w:tcPr>
          <w:p w14:paraId="14A11662"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FACTORES DE VERIFICACIÓN</w:t>
            </w:r>
          </w:p>
        </w:tc>
        <w:tc>
          <w:tcPr>
            <w:tcW w:w="2977" w:type="dxa"/>
            <w:shd w:val="clear" w:color="auto" w:fill="D9D9D9"/>
            <w:tcMar>
              <w:top w:w="0" w:type="dxa"/>
              <w:left w:w="108" w:type="dxa"/>
              <w:bottom w:w="0" w:type="dxa"/>
              <w:right w:w="108" w:type="dxa"/>
            </w:tcMar>
            <w:vAlign w:val="center"/>
          </w:tcPr>
          <w:p w14:paraId="02E45970"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RESULTADO</w:t>
            </w:r>
          </w:p>
        </w:tc>
      </w:tr>
      <w:tr w:rsidR="002438CE" w:rsidRPr="009239CA" w14:paraId="2996675C" w14:textId="77777777" w:rsidTr="00253C21">
        <w:trPr>
          <w:trHeight w:val="240"/>
          <w:jc w:val="center"/>
        </w:trPr>
        <w:tc>
          <w:tcPr>
            <w:tcW w:w="1976" w:type="dxa"/>
            <w:vMerge/>
            <w:shd w:val="clear" w:color="auto" w:fill="D9D9D9"/>
            <w:tcMar>
              <w:top w:w="0" w:type="dxa"/>
              <w:left w:w="108" w:type="dxa"/>
              <w:bottom w:w="0" w:type="dxa"/>
              <w:right w:w="108" w:type="dxa"/>
            </w:tcMar>
            <w:vAlign w:val="center"/>
          </w:tcPr>
          <w:p w14:paraId="18AE58BC" w14:textId="77777777" w:rsidR="002438CE" w:rsidRPr="009239CA" w:rsidRDefault="002438CE" w:rsidP="00253C21">
            <w:pPr>
              <w:widowControl w:val="0"/>
              <w:pBdr>
                <w:top w:val="nil"/>
                <w:left w:val="nil"/>
                <w:bottom w:val="nil"/>
                <w:right w:val="nil"/>
                <w:between w:val="nil"/>
              </w:pBdr>
              <w:spacing w:line="276" w:lineRule="auto"/>
              <w:rPr>
                <w:rFonts w:ascii="Verdana" w:eastAsia="Verdana" w:hAnsi="Verdana" w:cs="Verdana"/>
                <w:color w:val="000000"/>
                <w:sz w:val="20"/>
                <w:szCs w:val="20"/>
              </w:rPr>
            </w:pPr>
          </w:p>
        </w:tc>
        <w:tc>
          <w:tcPr>
            <w:tcW w:w="4251" w:type="dxa"/>
            <w:tcMar>
              <w:top w:w="0" w:type="dxa"/>
              <w:left w:w="108" w:type="dxa"/>
              <w:bottom w:w="0" w:type="dxa"/>
              <w:right w:w="108" w:type="dxa"/>
            </w:tcMar>
            <w:vAlign w:val="center"/>
          </w:tcPr>
          <w:p w14:paraId="738EE34D"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CAPACIDAD JURÍDICA</w:t>
            </w:r>
          </w:p>
        </w:tc>
        <w:tc>
          <w:tcPr>
            <w:tcW w:w="2977" w:type="dxa"/>
            <w:tcMar>
              <w:top w:w="0" w:type="dxa"/>
              <w:left w:w="108" w:type="dxa"/>
              <w:bottom w:w="0" w:type="dxa"/>
              <w:right w:w="108" w:type="dxa"/>
            </w:tcMar>
            <w:vAlign w:val="center"/>
          </w:tcPr>
          <w:p w14:paraId="4BB2E8B6"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Habilitado/No habilitado</w:t>
            </w:r>
          </w:p>
        </w:tc>
      </w:tr>
      <w:tr w:rsidR="002438CE" w:rsidRPr="009239CA" w14:paraId="540C05C4" w14:textId="77777777" w:rsidTr="00253C21">
        <w:trPr>
          <w:trHeight w:val="260"/>
          <w:jc w:val="center"/>
        </w:trPr>
        <w:tc>
          <w:tcPr>
            <w:tcW w:w="1976" w:type="dxa"/>
            <w:vMerge/>
            <w:shd w:val="clear" w:color="auto" w:fill="D9D9D9"/>
            <w:tcMar>
              <w:top w:w="0" w:type="dxa"/>
              <w:left w:w="108" w:type="dxa"/>
              <w:bottom w:w="0" w:type="dxa"/>
              <w:right w:w="108" w:type="dxa"/>
            </w:tcMar>
            <w:vAlign w:val="center"/>
          </w:tcPr>
          <w:p w14:paraId="0A07F4B7" w14:textId="77777777" w:rsidR="002438CE" w:rsidRPr="009239CA" w:rsidRDefault="002438CE" w:rsidP="00253C21">
            <w:pPr>
              <w:widowControl w:val="0"/>
              <w:pBdr>
                <w:top w:val="nil"/>
                <w:left w:val="nil"/>
                <w:bottom w:val="nil"/>
                <w:right w:val="nil"/>
                <w:between w:val="nil"/>
              </w:pBdr>
              <w:spacing w:line="276" w:lineRule="auto"/>
              <w:rPr>
                <w:rFonts w:ascii="Verdana" w:eastAsia="Verdana" w:hAnsi="Verdana" w:cs="Verdana"/>
                <w:color w:val="000000"/>
                <w:sz w:val="20"/>
                <w:szCs w:val="20"/>
              </w:rPr>
            </w:pPr>
          </w:p>
        </w:tc>
        <w:tc>
          <w:tcPr>
            <w:tcW w:w="4251" w:type="dxa"/>
            <w:tcMar>
              <w:top w:w="0" w:type="dxa"/>
              <w:left w:w="108" w:type="dxa"/>
              <w:bottom w:w="0" w:type="dxa"/>
              <w:right w:w="108" w:type="dxa"/>
            </w:tcMar>
            <w:vAlign w:val="center"/>
          </w:tcPr>
          <w:p w14:paraId="6E43BE1C"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CAPACIDAD FINANCIERA</w:t>
            </w:r>
          </w:p>
        </w:tc>
        <w:tc>
          <w:tcPr>
            <w:tcW w:w="2977" w:type="dxa"/>
            <w:tcMar>
              <w:top w:w="0" w:type="dxa"/>
              <w:left w:w="108" w:type="dxa"/>
              <w:bottom w:w="0" w:type="dxa"/>
              <w:right w:w="108" w:type="dxa"/>
            </w:tcMar>
            <w:vAlign w:val="center"/>
          </w:tcPr>
          <w:p w14:paraId="37E129C4"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Habilitado/No habilitado</w:t>
            </w:r>
          </w:p>
        </w:tc>
      </w:tr>
      <w:tr w:rsidR="002438CE" w:rsidRPr="009239CA" w14:paraId="09A18EFF" w14:textId="77777777" w:rsidTr="00253C21">
        <w:trPr>
          <w:trHeight w:val="180"/>
          <w:jc w:val="center"/>
        </w:trPr>
        <w:tc>
          <w:tcPr>
            <w:tcW w:w="1976" w:type="dxa"/>
            <w:vMerge/>
            <w:shd w:val="clear" w:color="auto" w:fill="D9D9D9"/>
            <w:tcMar>
              <w:top w:w="0" w:type="dxa"/>
              <w:left w:w="108" w:type="dxa"/>
              <w:bottom w:w="0" w:type="dxa"/>
              <w:right w:w="108" w:type="dxa"/>
            </w:tcMar>
            <w:vAlign w:val="center"/>
          </w:tcPr>
          <w:p w14:paraId="6C460791" w14:textId="77777777" w:rsidR="002438CE" w:rsidRPr="009239CA" w:rsidRDefault="002438CE" w:rsidP="00253C21">
            <w:pPr>
              <w:widowControl w:val="0"/>
              <w:pBdr>
                <w:top w:val="nil"/>
                <w:left w:val="nil"/>
                <w:bottom w:val="nil"/>
                <w:right w:val="nil"/>
                <w:between w:val="nil"/>
              </w:pBdr>
              <w:spacing w:line="276" w:lineRule="auto"/>
              <w:rPr>
                <w:rFonts w:ascii="Verdana" w:eastAsia="Verdana" w:hAnsi="Verdana" w:cs="Verdana"/>
                <w:color w:val="000000"/>
                <w:sz w:val="20"/>
                <w:szCs w:val="20"/>
              </w:rPr>
            </w:pPr>
          </w:p>
        </w:tc>
        <w:tc>
          <w:tcPr>
            <w:tcW w:w="4251" w:type="dxa"/>
            <w:tcMar>
              <w:top w:w="0" w:type="dxa"/>
              <w:left w:w="108" w:type="dxa"/>
              <w:bottom w:w="0" w:type="dxa"/>
              <w:right w:w="108" w:type="dxa"/>
            </w:tcMar>
            <w:vAlign w:val="center"/>
          </w:tcPr>
          <w:p w14:paraId="559D3DEF"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EXPERIENCIA</w:t>
            </w:r>
          </w:p>
        </w:tc>
        <w:tc>
          <w:tcPr>
            <w:tcW w:w="2977" w:type="dxa"/>
            <w:tcMar>
              <w:top w:w="0" w:type="dxa"/>
              <w:left w:w="108" w:type="dxa"/>
              <w:bottom w:w="0" w:type="dxa"/>
              <w:right w:w="108" w:type="dxa"/>
            </w:tcMar>
            <w:vAlign w:val="center"/>
          </w:tcPr>
          <w:p w14:paraId="0C5DE832"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Habilitado/No habilitado</w:t>
            </w:r>
          </w:p>
        </w:tc>
      </w:tr>
      <w:tr w:rsidR="002438CE" w:rsidRPr="009239CA" w14:paraId="3CA95DC1" w14:textId="77777777" w:rsidTr="00253C21">
        <w:trPr>
          <w:trHeight w:val="180"/>
          <w:jc w:val="center"/>
        </w:trPr>
        <w:tc>
          <w:tcPr>
            <w:tcW w:w="1976" w:type="dxa"/>
            <w:vMerge/>
            <w:shd w:val="clear" w:color="auto" w:fill="D9D9D9"/>
            <w:tcMar>
              <w:top w:w="0" w:type="dxa"/>
              <w:left w:w="108" w:type="dxa"/>
              <w:bottom w:w="0" w:type="dxa"/>
              <w:right w:w="108" w:type="dxa"/>
            </w:tcMar>
            <w:vAlign w:val="center"/>
          </w:tcPr>
          <w:p w14:paraId="15F79565" w14:textId="77777777" w:rsidR="002438CE" w:rsidRPr="009239CA" w:rsidRDefault="002438CE" w:rsidP="00253C21">
            <w:pPr>
              <w:widowControl w:val="0"/>
              <w:pBdr>
                <w:top w:val="nil"/>
                <w:left w:val="nil"/>
                <w:bottom w:val="nil"/>
                <w:right w:val="nil"/>
                <w:between w:val="nil"/>
              </w:pBdr>
              <w:spacing w:line="276" w:lineRule="auto"/>
              <w:rPr>
                <w:rFonts w:ascii="Verdana" w:eastAsia="Verdana" w:hAnsi="Verdana" w:cs="Verdana"/>
                <w:color w:val="000000"/>
                <w:sz w:val="20"/>
                <w:szCs w:val="20"/>
              </w:rPr>
            </w:pPr>
          </w:p>
        </w:tc>
        <w:tc>
          <w:tcPr>
            <w:tcW w:w="4251" w:type="dxa"/>
            <w:tcMar>
              <w:top w:w="0" w:type="dxa"/>
              <w:left w:w="108" w:type="dxa"/>
              <w:bottom w:w="0" w:type="dxa"/>
              <w:right w:w="108" w:type="dxa"/>
            </w:tcMar>
            <w:vAlign w:val="center"/>
          </w:tcPr>
          <w:p w14:paraId="562B057A"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CUMPLIMIENTO ESPECIFICACIONES TECNICAS.</w:t>
            </w:r>
          </w:p>
        </w:tc>
        <w:tc>
          <w:tcPr>
            <w:tcW w:w="2977" w:type="dxa"/>
            <w:tcMar>
              <w:top w:w="0" w:type="dxa"/>
              <w:left w:w="108" w:type="dxa"/>
              <w:bottom w:w="0" w:type="dxa"/>
              <w:right w:w="108" w:type="dxa"/>
            </w:tcMar>
            <w:vAlign w:val="center"/>
          </w:tcPr>
          <w:p w14:paraId="4B7E0597" w14:textId="77777777" w:rsidR="002438CE" w:rsidRPr="009239CA" w:rsidRDefault="002438CE" w:rsidP="00253C21">
            <w:pPr>
              <w:widowControl w:val="0"/>
              <w:jc w:val="both"/>
              <w:rPr>
                <w:rFonts w:ascii="Verdana" w:eastAsia="Verdana" w:hAnsi="Verdana" w:cs="Verdana"/>
                <w:color w:val="000000"/>
                <w:sz w:val="20"/>
                <w:szCs w:val="20"/>
              </w:rPr>
            </w:pPr>
            <w:r w:rsidRPr="009239CA">
              <w:rPr>
                <w:rFonts w:ascii="Verdana" w:eastAsia="Verdana" w:hAnsi="Verdana" w:cs="Verdana"/>
                <w:color w:val="000000"/>
                <w:sz w:val="20"/>
                <w:szCs w:val="20"/>
              </w:rPr>
              <w:t>Habilitado/No habilitado</w:t>
            </w:r>
          </w:p>
        </w:tc>
      </w:tr>
    </w:tbl>
    <w:p w14:paraId="487E7E2B" w14:textId="77777777" w:rsidR="002438CE" w:rsidRPr="009239CA" w:rsidRDefault="002438CE" w:rsidP="002438CE">
      <w:pPr>
        <w:jc w:val="both"/>
        <w:rPr>
          <w:rFonts w:ascii="Verdana" w:eastAsia="Verdana" w:hAnsi="Verdana" w:cs="Verdana"/>
          <w:color w:val="000000"/>
          <w:sz w:val="20"/>
          <w:szCs w:val="20"/>
        </w:rPr>
      </w:pPr>
    </w:p>
    <w:p w14:paraId="37BB1548"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El Comité evaluador verificará el cumplimiento de las exigencias relativas a los requisitos habilitantes de los proponentes, para lo cual podrá solicitar, si resulta necesario, la aclaración o subsanación de los mismos de acuerdo con las reglas de subsanabilidad establecidas en la Ley 1150 de 2007, modificada por la ley 1882 de 2018, ley 1474 de 2011 y la interpretación jurisprudencial que al respecto ha dado el Consejo de Estado.</w:t>
      </w:r>
    </w:p>
    <w:p w14:paraId="1F2C46F2" w14:textId="77777777" w:rsidR="002438CE" w:rsidRPr="009239CA" w:rsidRDefault="002438CE" w:rsidP="002438CE">
      <w:pPr>
        <w:jc w:val="both"/>
        <w:rPr>
          <w:rFonts w:ascii="Verdana" w:eastAsia="Verdana" w:hAnsi="Verdana" w:cs="Verdana"/>
          <w:sz w:val="20"/>
          <w:szCs w:val="20"/>
        </w:rPr>
      </w:pPr>
    </w:p>
    <w:p w14:paraId="00AA78F3"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La respuesta a la solicitud de aclaración o subsanación deberá ser presentada por el proponente dentro del término de traslado del informe de evaluación y allegados al expediente electrónico de la plataforma del Secop II. </w:t>
      </w:r>
    </w:p>
    <w:p w14:paraId="26EEBD3F" w14:textId="77777777" w:rsidR="002438CE" w:rsidRPr="009239CA" w:rsidRDefault="002438CE" w:rsidP="002438CE">
      <w:pPr>
        <w:jc w:val="both"/>
        <w:rPr>
          <w:rFonts w:ascii="Verdana" w:eastAsia="Verdana" w:hAnsi="Verdana" w:cs="Verdana"/>
          <w:color w:val="000000"/>
          <w:sz w:val="20"/>
          <w:szCs w:val="20"/>
        </w:rPr>
      </w:pPr>
    </w:p>
    <w:p w14:paraId="2FDEF1DB" w14:textId="2D0FF84F" w:rsidR="002438CE" w:rsidRPr="009239CA" w:rsidRDefault="002438CE" w:rsidP="002438CE">
      <w:pPr>
        <w:pBdr>
          <w:top w:val="nil"/>
          <w:left w:val="nil"/>
          <w:bottom w:val="nil"/>
          <w:right w:val="nil"/>
          <w:between w:val="nil"/>
        </w:pBdr>
        <w:jc w:val="both"/>
        <w:rPr>
          <w:rFonts w:ascii="Verdana" w:eastAsia="Verdana" w:hAnsi="Verdana" w:cs="Verdana"/>
          <w:b/>
          <w:color w:val="000000"/>
          <w:sz w:val="20"/>
          <w:szCs w:val="20"/>
        </w:rPr>
      </w:pPr>
      <w:r w:rsidRPr="009239CA">
        <w:rPr>
          <w:rFonts w:ascii="Verdana" w:eastAsia="Verdana" w:hAnsi="Verdana" w:cs="Verdana"/>
          <w:b/>
          <w:color w:val="000000"/>
          <w:sz w:val="20"/>
          <w:szCs w:val="20"/>
        </w:rPr>
        <w:t xml:space="preserve">5.1 CAPACIDAD </w:t>
      </w:r>
      <w:sdt>
        <w:sdtPr>
          <w:rPr>
            <w:rFonts w:ascii="Verdana" w:hAnsi="Verdana"/>
            <w:sz w:val="20"/>
            <w:szCs w:val="20"/>
          </w:rPr>
          <w:tag w:val="goog_rdk_18"/>
          <w:id w:val="50118783"/>
        </w:sdtPr>
        <w:sdtContent>
          <w:r w:rsidRPr="009239CA">
            <w:rPr>
              <w:rFonts w:ascii="Verdana" w:eastAsia="Verdana" w:hAnsi="Verdana" w:cs="Verdana"/>
              <w:b/>
              <w:color w:val="000000"/>
              <w:sz w:val="20"/>
              <w:szCs w:val="20"/>
            </w:rPr>
            <w:t>JURÍDICA</w:t>
          </w:r>
        </w:sdtContent>
      </w:sdt>
      <w:sdt>
        <w:sdtPr>
          <w:rPr>
            <w:rFonts w:ascii="Verdana" w:hAnsi="Verdana"/>
            <w:sz w:val="20"/>
            <w:szCs w:val="20"/>
          </w:rPr>
          <w:tag w:val="goog_rdk_19"/>
          <w:id w:val="983735781"/>
          <w:showingPlcHdr/>
        </w:sdtPr>
        <w:sdtContent>
          <w:r w:rsidRPr="009239CA">
            <w:rPr>
              <w:rFonts w:ascii="Verdana" w:hAnsi="Verdana"/>
              <w:sz w:val="20"/>
              <w:szCs w:val="20"/>
            </w:rPr>
            <w:t xml:space="preserve">     </w:t>
          </w:r>
        </w:sdtContent>
      </w:sdt>
    </w:p>
    <w:p w14:paraId="16F126FB" w14:textId="77777777" w:rsidR="002438CE" w:rsidRPr="009239CA" w:rsidRDefault="002438CE" w:rsidP="002438CE">
      <w:pPr>
        <w:jc w:val="both"/>
        <w:rPr>
          <w:rFonts w:ascii="Verdana" w:eastAsia="Verdana" w:hAnsi="Verdana" w:cs="Verdana"/>
          <w:color w:val="000000"/>
          <w:sz w:val="20"/>
          <w:szCs w:val="20"/>
        </w:rPr>
      </w:pPr>
    </w:p>
    <w:p w14:paraId="3C7120CC"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Podrán participar como proponentes, bajo alguna de las siguientes modalidades, siempre y cuando cumplan las condiciones exigidas por la Dirección Territorial Pacifico y no se encuentren inhabilitados para contratar con el estado colombiano. </w:t>
      </w:r>
    </w:p>
    <w:p w14:paraId="5B03F761" w14:textId="77777777" w:rsidR="002438CE" w:rsidRPr="009239CA" w:rsidRDefault="002438CE" w:rsidP="002438CE">
      <w:pPr>
        <w:jc w:val="both"/>
        <w:rPr>
          <w:rFonts w:ascii="Verdana" w:eastAsia="Verdana" w:hAnsi="Verdana" w:cs="Verdana"/>
          <w:color w:val="000000"/>
          <w:sz w:val="20"/>
          <w:szCs w:val="20"/>
        </w:rPr>
      </w:pPr>
    </w:p>
    <w:p w14:paraId="42362E7D"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Individualmente, como personas naturales o jurídicas nacionales o extranjeras, con domicilio en Colombia y que se encuentren debidamente constituidas, previamente a la fecha de cierre del proceso.</w:t>
      </w:r>
    </w:p>
    <w:p w14:paraId="33A23A9E" w14:textId="77777777" w:rsidR="002438CE" w:rsidRPr="009239CA" w:rsidRDefault="002438CE" w:rsidP="002438CE">
      <w:pPr>
        <w:jc w:val="both"/>
        <w:rPr>
          <w:rFonts w:ascii="Verdana" w:eastAsia="Verdana" w:hAnsi="Verdana" w:cs="Verdana"/>
          <w:color w:val="000000"/>
          <w:sz w:val="20"/>
          <w:szCs w:val="20"/>
        </w:rPr>
      </w:pPr>
    </w:p>
    <w:p w14:paraId="71AF84A1"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Conjuntamente, en cualquiera de las formas de asociación previstas en el artículo 7º de la Ley 80 de 1993. </w:t>
      </w:r>
    </w:p>
    <w:p w14:paraId="75800E65" w14:textId="77777777" w:rsidR="002438CE" w:rsidRPr="009239CA" w:rsidRDefault="002438CE" w:rsidP="002438CE">
      <w:pPr>
        <w:jc w:val="both"/>
        <w:rPr>
          <w:rFonts w:ascii="Verdana" w:eastAsia="Verdana" w:hAnsi="Verdana" w:cs="Verdana"/>
          <w:sz w:val="20"/>
          <w:szCs w:val="20"/>
        </w:rPr>
      </w:pPr>
    </w:p>
    <w:p w14:paraId="4CB526E9"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En todo caso, todos los Proponentes deben: </w:t>
      </w:r>
    </w:p>
    <w:p w14:paraId="5CA299FA" w14:textId="77777777" w:rsidR="002438CE" w:rsidRPr="009239CA" w:rsidRDefault="002438CE" w:rsidP="002438CE">
      <w:pPr>
        <w:jc w:val="both"/>
        <w:rPr>
          <w:rFonts w:ascii="Verdana" w:eastAsia="Verdana" w:hAnsi="Verdana" w:cs="Verdana"/>
          <w:color w:val="000000"/>
          <w:sz w:val="20"/>
          <w:szCs w:val="20"/>
        </w:rPr>
      </w:pPr>
    </w:p>
    <w:p w14:paraId="64F9E3C9"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i. Tener capacidad jurídica para la presentación de la propuesta, celebración y ejecución del contrato. </w:t>
      </w:r>
    </w:p>
    <w:p w14:paraId="61A4794C" w14:textId="77777777" w:rsidR="002438CE" w:rsidRPr="009239CA" w:rsidRDefault="002438CE" w:rsidP="002438CE">
      <w:pPr>
        <w:jc w:val="both"/>
        <w:rPr>
          <w:rFonts w:ascii="Verdana" w:eastAsia="Verdana" w:hAnsi="Verdana" w:cs="Verdana"/>
          <w:color w:val="000000"/>
          <w:sz w:val="20"/>
          <w:szCs w:val="20"/>
        </w:rPr>
      </w:pPr>
      <w:proofErr w:type="spellStart"/>
      <w:r w:rsidRPr="009239CA">
        <w:rPr>
          <w:rFonts w:ascii="Verdana" w:eastAsia="Verdana" w:hAnsi="Verdana" w:cs="Verdana"/>
          <w:color w:val="000000"/>
          <w:sz w:val="20"/>
          <w:szCs w:val="20"/>
        </w:rPr>
        <w:t>ii</w:t>
      </w:r>
      <w:proofErr w:type="spellEnd"/>
      <w:r w:rsidRPr="009239CA">
        <w:rPr>
          <w:rFonts w:ascii="Verdana" w:eastAsia="Verdana" w:hAnsi="Verdana" w:cs="Verdana"/>
          <w:color w:val="000000"/>
          <w:sz w:val="20"/>
          <w:szCs w:val="20"/>
        </w:rPr>
        <w:t xml:space="preserve">. Cumplir con la vigencia de la persona jurídica al momento de la presentación de la propuesta, la cual no podrá ser inferior al plazo estimado del contrato y tres (3) años más. </w:t>
      </w:r>
    </w:p>
    <w:p w14:paraId="7DCE4C4C" w14:textId="77777777" w:rsidR="002438CE" w:rsidRPr="009239CA" w:rsidRDefault="002438CE" w:rsidP="002438CE">
      <w:pPr>
        <w:jc w:val="both"/>
        <w:rPr>
          <w:rFonts w:ascii="Verdana" w:eastAsia="Verdana" w:hAnsi="Verdana" w:cs="Verdana"/>
          <w:color w:val="000000"/>
          <w:sz w:val="20"/>
          <w:szCs w:val="20"/>
        </w:rPr>
      </w:pPr>
      <w:proofErr w:type="spellStart"/>
      <w:r w:rsidRPr="009239CA">
        <w:rPr>
          <w:rFonts w:ascii="Verdana" w:eastAsia="Verdana" w:hAnsi="Verdana" w:cs="Verdana"/>
          <w:color w:val="000000"/>
          <w:sz w:val="20"/>
          <w:szCs w:val="20"/>
        </w:rPr>
        <w:t>iii</w:t>
      </w:r>
      <w:proofErr w:type="spellEnd"/>
      <w:r w:rsidRPr="009239CA">
        <w:rPr>
          <w:rFonts w:ascii="Verdana" w:eastAsia="Verdana" w:hAnsi="Verdana" w:cs="Verdana"/>
          <w:color w:val="000000"/>
          <w:sz w:val="20"/>
          <w:szCs w:val="20"/>
        </w:rPr>
        <w:t xml:space="preserve">. No estar incursos en ninguna de las circunstancias previstas en el artículo 8º de la Ley 80 de 1993, en la Ley 1150 de 2007, en el numeral 4º del artículo 38 de la Ley 734 de 2002, en la Ley 1474 de 2011 y demás disposiciones legales vigentes que consagren inhabilidades e incompatibilidades para contratar con el Departamento del Valle del Cauca – Departamento Administrativo de Desarrollo Institucional. Las propuestas que incurran en esta situación serán RECHAZADAS. </w:t>
      </w:r>
    </w:p>
    <w:p w14:paraId="6E51EAD4" w14:textId="77777777" w:rsidR="002438CE" w:rsidRPr="009239CA" w:rsidRDefault="002438CE" w:rsidP="002438CE">
      <w:pPr>
        <w:jc w:val="both"/>
        <w:rPr>
          <w:rFonts w:ascii="Verdana" w:eastAsia="Verdana" w:hAnsi="Verdana" w:cs="Verdana"/>
          <w:color w:val="000000"/>
          <w:sz w:val="20"/>
          <w:szCs w:val="20"/>
        </w:rPr>
      </w:pPr>
    </w:p>
    <w:p w14:paraId="57AAC485" w14:textId="77777777" w:rsidR="002438CE" w:rsidRPr="009239CA" w:rsidRDefault="002438CE" w:rsidP="002438CE">
      <w:pPr>
        <w:jc w:val="both"/>
        <w:rPr>
          <w:rFonts w:ascii="Verdana" w:eastAsia="Verdana" w:hAnsi="Verdana" w:cs="Verdana"/>
          <w:color w:val="000000"/>
          <w:sz w:val="20"/>
          <w:szCs w:val="20"/>
        </w:rPr>
      </w:pPr>
      <w:r w:rsidRPr="009239CA">
        <w:rPr>
          <w:rFonts w:ascii="Verdana" w:eastAsia="Verdana" w:hAnsi="Verdana" w:cs="Verdana"/>
          <w:color w:val="000000"/>
          <w:sz w:val="20"/>
          <w:szCs w:val="20"/>
        </w:rPr>
        <w:t>NOTA: Los proponentes deben acreditar la capacidad jurídica con los documentos que se solicitan en el documento denominado complemento a la invitación pública y el cual se encuentra debidamente publicado en la plataforma SECOP II.</w:t>
      </w:r>
    </w:p>
    <w:p w14:paraId="4D4205BF" w14:textId="77777777" w:rsidR="002438CE" w:rsidRPr="009239CA" w:rsidRDefault="002438CE" w:rsidP="002438CE">
      <w:pPr>
        <w:jc w:val="both"/>
        <w:rPr>
          <w:rFonts w:ascii="Verdana" w:eastAsia="Verdana" w:hAnsi="Verdana" w:cs="Verdana"/>
          <w:color w:val="000000"/>
          <w:sz w:val="20"/>
          <w:szCs w:val="20"/>
        </w:rPr>
      </w:pPr>
    </w:p>
    <w:p w14:paraId="553ED890" w14:textId="25F9FF8C" w:rsidR="007B044E" w:rsidRPr="009239CA" w:rsidRDefault="007B044E" w:rsidP="00382C83">
      <w:pPr>
        <w:pStyle w:val="Prrafodelista"/>
        <w:numPr>
          <w:ilvl w:val="1"/>
          <w:numId w:val="14"/>
        </w:numPr>
        <w:pBdr>
          <w:top w:val="nil"/>
          <w:left w:val="nil"/>
          <w:bottom w:val="nil"/>
          <w:right w:val="nil"/>
          <w:between w:val="nil"/>
        </w:pBdr>
        <w:jc w:val="both"/>
        <w:rPr>
          <w:rFonts w:ascii="Verdana" w:eastAsia="Verdana" w:hAnsi="Verdana" w:cs="Verdana"/>
          <w:b/>
          <w:color w:val="000000"/>
          <w:sz w:val="20"/>
          <w:szCs w:val="20"/>
        </w:rPr>
      </w:pPr>
      <w:bookmarkStart w:id="13" w:name="_heading=h.wa5z3vefypmx" w:colFirst="0" w:colLast="0"/>
      <w:bookmarkEnd w:id="13"/>
      <w:r w:rsidRPr="009239CA">
        <w:rPr>
          <w:rFonts w:ascii="Verdana" w:eastAsia="Verdana" w:hAnsi="Verdana" w:cs="Verdana"/>
          <w:b/>
          <w:color w:val="000000"/>
          <w:sz w:val="20"/>
          <w:szCs w:val="20"/>
        </w:rPr>
        <w:t>CUMPLIMIENTO DE LAS ESPECIFICACIONES TÉCNICAS Y EXPERIENCIA</w:t>
      </w:r>
    </w:p>
    <w:p w14:paraId="6706EBD8" w14:textId="77777777" w:rsidR="007B044E" w:rsidRPr="009239CA" w:rsidRDefault="007B044E" w:rsidP="007B044E">
      <w:pPr>
        <w:jc w:val="both"/>
        <w:rPr>
          <w:rFonts w:ascii="Verdana" w:eastAsia="Verdana" w:hAnsi="Verdana" w:cs="Verdana"/>
          <w:sz w:val="20"/>
          <w:szCs w:val="20"/>
        </w:rPr>
      </w:pPr>
    </w:p>
    <w:p w14:paraId="0F92AE04" w14:textId="7E854587" w:rsidR="007B044E" w:rsidRDefault="007B044E" w:rsidP="007B044E">
      <w:pPr>
        <w:jc w:val="both"/>
        <w:rPr>
          <w:rFonts w:ascii="Verdana" w:eastAsia="Verdana" w:hAnsi="Verdana" w:cs="Verdana"/>
          <w:sz w:val="20"/>
          <w:szCs w:val="20"/>
        </w:rPr>
      </w:pPr>
      <w:bookmarkStart w:id="14" w:name="_heading=h.a353vxlsrxo7" w:colFirst="0" w:colLast="0"/>
      <w:bookmarkEnd w:id="14"/>
      <w:r w:rsidRPr="009239CA">
        <w:rPr>
          <w:rFonts w:ascii="Verdana" w:eastAsia="Verdana" w:hAnsi="Verdana" w:cs="Verdana"/>
          <w:sz w:val="20"/>
          <w:szCs w:val="20"/>
        </w:rPr>
        <w:lastRenderedPageBreak/>
        <w:t xml:space="preserve">Para el cumplimiento de las especificaciones técnicas el oferente deberá diligenciar correctamente el “FORMATO DE ESPECIFICACIONES </w:t>
      </w:r>
      <w:sdt>
        <w:sdtPr>
          <w:rPr>
            <w:rFonts w:ascii="Verdana" w:hAnsi="Verdana"/>
            <w:sz w:val="20"/>
            <w:szCs w:val="20"/>
          </w:rPr>
          <w:tag w:val="goog_rdk_22"/>
          <w:id w:val="1118875119"/>
        </w:sdtPr>
        <w:sdtContent>
          <w:r w:rsidRPr="009239CA">
            <w:rPr>
              <w:rFonts w:ascii="Verdana" w:eastAsia="Verdana" w:hAnsi="Verdana" w:cs="Verdana"/>
              <w:sz w:val="20"/>
              <w:szCs w:val="20"/>
            </w:rPr>
            <w:t>TÉCNICAS</w:t>
          </w:r>
        </w:sdtContent>
      </w:sdt>
      <w:r w:rsidRPr="009239CA">
        <w:rPr>
          <w:rFonts w:ascii="Verdana" w:eastAsia="Verdana" w:hAnsi="Verdana" w:cs="Verdana"/>
          <w:sz w:val="20"/>
          <w:szCs w:val="20"/>
        </w:rPr>
        <w:t>” para el presente proceso de selección, lo cual se encuentra publicado en la plataforma SECOP II.</w:t>
      </w:r>
    </w:p>
    <w:p w14:paraId="59C95A08" w14:textId="589F2970" w:rsidR="00C528D5" w:rsidRDefault="00C528D5" w:rsidP="007B044E">
      <w:pPr>
        <w:jc w:val="both"/>
        <w:rPr>
          <w:rFonts w:ascii="Verdana" w:eastAsia="Verdana" w:hAnsi="Verdana" w:cs="Verdana"/>
          <w:sz w:val="20"/>
          <w:szCs w:val="20"/>
        </w:rPr>
      </w:pPr>
    </w:p>
    <w:p w14:paraId="6D0591CA" w14:textId="33C60640" w:rsidR="00C528D5" w:rsidRPr="00DA62A7" w:rsidRDefault="00C528D5" w:rsidP="00C528D5">
      <w:pPr>
        <w:pStyle w:val="Prrafodelista"/>
        <w:numPr>
          <w:ilvl w:val="1"/>
          <w:numId w:val="14"/>
        </w:numPr>
        <w:pBdr>
          <w:top w:val="nil"/>
          <w:left w:val="nil"/>
          <w:bottom w:val="nil"/>
          <w:right w:val="nil"/>
          <w:between w:val="nil"/>
        </w:pBdr>
        <w:jc w:val="both"/>
        <w:rPr>
          <w:rFonts w:ascii="Verdana" w:eastAsia="Verdana" w:hAnsi="Verdana" w:cs="Verdana"/>
          <w:b/>
          <w:color w:val="000000"/>
          <w:sz w:val="20"/>
          <w:szCs w:val="20"/>
        </w:rPr>
      </w:pPr>
      <w:r w:rsidRPr="00DA62A7">
        <w:rPr>
          <w:rFonts w:ascii="Verdana" w:eastAsia="Verdana" w:hAnsi="Verdana" w:cs="Verdana"/>
          <w:b/>
          <w:color w:val="000000"/>
          <w:sz w:val="20"/>
          <w:szCs w:val="20"/>
        </w:rPr>
        <w:t>ESPECIFICACIONES TECNICAS ADICIONALES</w:t>
      </w:r>
    </w:p>
    <w:p w14:paraId="10C98CA9" w14:textId="1F25D696" w:rsidR="00C528D5" w:rsidRPr="00DA62A7" w:rsidRDefault="00C528D5" w:rsidP="007B044E">
      <w:pPr>
        <w:jc w:val="both"/>
        <w:rPr>
          <w:rFonts w:ascii="Verdana" w:eastAsia="Verdana" w:hAnsi="Verdana" w:cs="Verdana"/>
          <w:sz w:val="20"/>
          <w:szCs w:val="20"/>
        </w:rPr>
      </w:pPr>
    </w:p>
    <w:p w14:paraId="659EEF7C" w14:textId="4B424458" w:rsidR="00C528D5" w:rsidRPr="00DA62A7" w:rsidRDefault="00E63A43" w:rsidP="00C528D5">
      <w:pPr>
        <w:pStyle w:val="Prrafodelista"/>
        <w:numPr>
          <w:ilvl w:val="0"/>
          <w:numId w:val="16"/>
        </w:numPr>
        <w:suppressAutoHyphens w:val="0"/>
        <w:spacing w:before="100" w:beforeAutospacing="1"/>
        <w:jc w:val="both"/>
        <w:rPr>
          <w:rFonts w:ascii="Verdana" w:hAnsi="Verdana"/>
          <w:sz w:val="20"/>
          <w:szCs w:val="20"/>
        </w:rPr>
      </w:pPr>
      <w:r w:rsidRPr="00DA62A7">
        <w:rPr>
          <w:rFonts w:ascii="Verdana" w:hAnsi="Verdana"/>
          <w:sz w:val="20"/>
          <w:szCs w:val="20"/>
        </w:rPr>
        <w:t>Realizar un cronograma de actividades para las v</w:t>
      </w:r>
      <w:r w:rsidR="00C528D5" w:rsidRPr="00DA62A7">
        <w:rPr>
          <w:rFonts w:ascii="Verdana" w:hAnsi="Verdana"/>
          <w:sz w:val="20"/>
          <w:szCs w:val="20"/>
        </w:rPr>
        <w:t>isita</w:t>
      </w:r>
      <w:r w:rsidRPr="00DA62A7">
        <w:rPr>
          <w:rFonts w:ascii="Verdana" w:hAnsi="Verdana"/>
          <w:sz w:val="20"/>
          <w:szCs w:val="20"/>
        </w:rPr>
        <w:t>s</w:t>
      </w:r>
      <w:r w:rsidR="00C528D5" w:rsidRPr="00DA62A7">
        <w:rPr>
          <w:rFonts w:ascii="Verdana" w:hAnsi="Verdana"/>
          <w:sz w:val="20"/>
          <w:szCs w:val="20"/>
        </w:rPr>
        <w:t xml:space="preserve"> técnica</w:t>
      </w:r>
      <w:r w:rsidRPr="00DA62A7">
        <w:rPr>
          <w:rFonts w:ascii="Verdana" w:hAnsi="Verdana"/>
          <w:sz w:val="20"/>
          <w:szCs w:val="20"/>
        </w:rPr>
        <w:t>s</w:t>
      </w:r>
      <w:r w:rsidR="00C528D5" w:rsidRPr="00DA62A7">
        <w:rPr>
          <w:rFonts w:ascii="Verdana" w:hAnsi="Verdana"/>
          <w:sz w:val="20"/>
          <w:szCs w:val="20"/>
        </w:rPr>
        <w:t xml:space="preserve"> a cada uno de los </w:t>
      </w:r>
      <w:r w:rsidR="007D0A4C">
        <w:rPr>
          <w:rFonts w:ascii="Verdana" w:hAnsi="Verdana"/>
          <w:sz w:val="20"/>
          <w:szCs w:val="20"/>
        </w:rPr>
        <w:t>predios priorizados</w:t>
      </w:r>
      <w:r w:rsidR="00DE40C9" w:rsidRPr="00DA62A7">
        <w:rPr>
          <w:rFonts w:ascii="Verdana" w:hAnsi="Verdana"/>
          <w:sz w:val="20"/>
          <w:szCs w:val="20"/>
        </w:rPr>
        <w:t>, previamente aprobado por el supervisor del contrato.</w:t>
      </w:r>
      <w:r w:rsidR="00C528D5" w:rsidRPr="00DA62A7">
        <w:rPr>
          <w:rFonts w:ascii="Verdana" w:hAnsi="Verdana"/>
          <w:sz w:val="20"/>
          <w:szCs w:val="20"/>
        </w:rPr>
        <w:t xml:space="preserve"> </w:t>
      </w:r>
    </w:p>
    <w:p w14:paraId="243287C9" w14:textId="32E868FC" w:rsidR="00C528D5" w:rsidRPr="00C610CE" w:rsidRDefault="00CA6D17" w:rsidP="004B7DD1">
      <w:pPr>
        <w:pStyle w:val="Prrafodelista"/>
        <w:numPr>
          <w:ilvl w:val="0"/>
          <w:numId w:val="16"/>
        </w:numPr>
        <w:suppressAutoHyphens w:val="0"/>
        <w:spacing w:before="100" w:beforeAutospacing="1"/>
        <w:jc w:val="both"/>
        <w:rPr>
          <w:rFonts w:ascii="Verdana" w:hAnsi="Verdana"/>
          <w:sz w:val="20"/>
          <w:szCs w:val="20"/>
        </w:rPr>
      </w:pPr>
      <w:r w:rsidRPr="00DA62A7">
        <w:rPr>
          <w:rFonts w:ascii="Verdana" w:hAnsi="Verdana"/>
          <w:sz w:val="20"/>
          <w:szCs w:val="20"/>
        </w:rPr>
        <w:t xml:space="preserve">El contratista deberá garantizar que los elementos </w:t>
      </w:r>
      <w:r w:rsidR="00DD627C">
        <w:rPr>
          <w:rFonts w:ascii="Verdana" w:hAnsi="Verdana"/>
          <w:sz w:val="20"/>
          <w:szCs w:val="20"/>
        </w:rPr>
        <w:t>adquiridos</w:t>
      </w:r>
      <w:r w:rsidRPr="00C610CE">
        <w:rPr>
          <w:rFonts w:ascii="Verdana" w:hAnsi="Verdana"/>
          <w:sz w:val="20"/>
          <w:szCs w:val="20"/>
        </w:rPr>
        <w:t xml:space="preserve"> son nuevos, </w:t>
      </w:r>
      <w:r w:rsidR="00C528D5" w:rsidRPr="00C610CE">
        <w:rPr>
          <w:rFonts w:ascii="Verdana" w:hAnsi="Verdana"/>
          <w:sz w:val="20"/>
          <w:szCs w:val="20"/>
        </w:rPr>
        <w:t>originales o técnicamente compatibles con las especificaciones de diseño del sistema existente.</w:t>
      </w:r>
    </w:p>
    <w:p w14:paraId="4AA67AFA" w14:textId="2537E253" w:rsidR="00C528D5" w:rsidRPr="00C610CE" w:rsidRDefault="00C528D5" w:rsidP="00C528D5">
      <w:pPr>
        <w:pStyle w:val="Prrafodelista"/>
        <w:numPr>
          <w:ilvl w:val="0"/>
          <w:numId w:val="16"/>
        </w:numPr>
        <w:suppressAutoHyphens w:val="0"/>
        <w:spacing w:before="100" w:beforeAutospacing="1"/>
        <w:jc w:val="both"/>
        <w:rPr>
          <w:rFonts w:ascii="Verdana" w:hAnsi="Verdana"/>
          <w:sz w:val="20"/>
          <w:szCs w:val="20"/>
        </w:rPr>
      </w:pPr>
      <w:r w:rsidRPr="00C610CE">
        <w:rPr>
          <w:rFonts w:ascii="Verdana" w:hAnsi="Verdana"/>
          <w:sz w:val="20"/>
          <w:szCs w:val="20"/>
        </w:rPr>
        <w:t>Realización de pruebas funcionales posteriores a la intervención, verificando la correcta generación, almacenamiento y suministro de energía</w:t>
      </w:r>
      <w:r w:rsidR="00DA62A7" w:rsidRPr="00C610CE">
        <w:rPr>
          <w:rFonts w:ascii="Verdana" w:hAnsi="Verdana"/>
          <w:sz w:val="20"/>
          <w:szCs w:val="20"/>
        </w:rPr>
        <w:t>. Con presencia de personal de Parques Nacionales</w:t>
      </w:r>
      <w:r w:rsidRPr="00C610CE">
        <w:rPr>
          <w:rFonts w:ascii="Verdana" w:hAnsi="Verdana"/>
          <w:sz w:val="20"/>
          <w:szCs w:val="20"/>
        </w:rPr>
        <w:t>.</w:t>
      </w:r>
    </w:p>
    <w:p w14:paraId="6FC89EE9" w14:textId="4D117205" w:rsidR="00C528D5" w:rsidRDefault="00C528D5" w:rsidP="00C528D5">
      <w:pPr>
        <w:pStyle w:val="Prrafodelista"/>
        <w:numPr>
          <w:ilvl w:val="0"/>
          <w:numId w:val="16"/>
        </w:numPr>
        <w:suppressAutoHyphens w:val="0"/>
        <w:spacing w:before="100" w:beforeAutospacing="1"/>
        <w:jc w:val="both"/>
        <w:rPr>
          <w:rFonts w:ascii="Verdana" w:hAnsi="Verdana"/>
          <w:sz w:val="20"/>
          <w:szCs w:val="20"/>
        </w:rPr>
      </w:pPr>
      <w:r w:rsidRPr="00C610CE">
        <w:rPr>
          <w:rFonts w:ascii="Verdana" w:hAnsi="Verdana"/>
          <w:sz w:val="20"/>
          <w:szCs w:val="20"/>
        </w:rPr>
        <w:t xml:space="preserve">El servicio de </w:t>
      </w:r>
      <w:r w:rsidR="007D0A4C" w:rsidRPr="00C610CE">
        <w:rPr>
          <w:rFonts w:ascii="Verdana" w:hAnsi="Verdana"/>
          <w:sz w:val="20"/>
          <w:szCs w:val="20"/>
        </w:rPr>
        <w:t>suministro, instalación y puesta en marcha de los sistemas fotovoltaicos</w:t>
      </w:r>
      <w:r w:rsidRPr="00C610CE">
        <w:rPr>
          <w:rFonts w:ascii="Verdana" w:hAnsi="Verdana"/>
          <w:sz w:val="20"/>
          <w:szCs w:val="20"/>
        </w:rPr>
        <w:t xml:space="preserve"> incluye el transporte </w:t>
      </w:r>
      <w:r w:rsidR="007D0A4C" w:rsidRPr="00C610CE">
        <w:rPr>
          <w:rFonts w:ascii="Verdana" w:hAnsi="Verdana"/>
          <w:sz w:val="20"/>
          <w:szCs w:val="20"/>
        </w:rPr>
        <w:t xml:space="preserve">a los sitios indicados en el numeral </w:t>
      </w:r>
      <w:r w:rsidR="00C610CE" w:rsidRPr="00C610CE">
        <w:rPr>
          <w:rFonts w:ascii="Verdana" w:hAnsi="Verdana"/>
          <w:sz w:val="20"/>
          <w:szCs w:val="20"/>
        </w:rPr>
        <w:t>1.3 del presente estudio previo.</w:t>
      </w:r>
    </w:p>
    <w:p w14:paraId="315006BB" w14:textId="319B3599" w:rsidR="00C85997" w:rsidRPr="00C610CE" w:rsidRDefault="00C85997" w:rsidP="000177D0">
      <w:pPr>
        <w:pStyle w:val="Prrafodelista"/>
        <w:numPr>
          <w:ilvl w:val="0"/>
          <w:numId w:val="16"/>
        </w:numPr>
        <w:suppressAutoHyphens w:val="0"/>
        <w:spacing w:before="100" w:beforeAutospacing="1"/>
        <w:jc w:val="both"/>
        <w:rPr>
          <w:rFonts w:ascii="Verdana" w:hAnsi="Verdana"/>
          <w:sz w:val="20"/>
          <w:szCs w:val="20"/>
        </w:rPr>
      </w:pPr>
      <w:r>
        <w:rPr>
          <w:rFonts w:ascii="Verdana" w:hAnsi="Verdana"/>
          <w:color w:val="000000"/>
          <w:sz w:val="20"/>
          <w:szCs w:val="20"/>
        </w:rPr>
        <w:t>El servicio i</w:t>
      </w:r>
      <w:r w:rsidRPr="001B27E9">
        <w:rPr>
          <w:rFonts w:ascii="Verdana" w:hAnsi="Verdana"/>
          <w:color w:val="000000"/>
          <w:sz w:val="20"/>
          <w:szCs w:val="20"/>
        </w:rPr>
        <w:t>ncluye además el suministro de materiales, accesorios, protecciones eléctricas, bases y soportes necesarios para el correcto funcionamiento del sistema</w:t>
      </w:r>
      <w:r>
        <w:rPr>
          <w:rFonts w:ascii="Verdana" w:hAnsi="Verdana"/>
          <w:color w:val="000000"/>
          <w:sz w:val="20"/>
          <w:szCs w:val="20"/>
        </w:rPr>
        <w:t>.</w:t>
      </w:r>
    </w:p>
    <w:p w14:paraId="09A5EBE6" w14:textId="77777777" w:rsidR="00C528D5" w:rsidRPr="009239CA" w:rsidRDefault="00C528D5" w:rsidP="007B044E">
      <w:pPr>
        <w:jc w:val="both"/>
        <w:rPr>
          <w:rFonts w:ascii="Verdana" w:eastAsia="Verdana" w:hAnsi="Verdana" w:cs="Verdana"/>
          <w:sz w:val="20"/>
          <w:szCs w:val="20"/>
        </w:rPr>
      </w:pPr>
    </w:p>
    <w:p w14:paraId="092A7C30" w14:textId="77777777" w:rsidR="007B044E" w:rsidRPr="009239CA" w:rsidRDefault="007B044E" w:rsidP="007B044E">
      <w:pPr>
        <w:tabs>
          <w:tab w:val="left" w:pos="6075"/>
        </w:tabs>
        <w:jc w:val="both"/>
        <w:rPr>
          <w:rFonts w:ascii="Verdana" w:eastAsia="Verdana" w:hAnsi="Verdana" w:cs="Verdana"/>
          <w:b/>
          <w:sz w:val="20"/>
          <w:szCs w:val="20"/>
        </w:rPr>
      </w:pPr>
    </w:p>
    <w:p w14:paraId="3DEB01C6" w14:textId="2344F846" w:rsidR="007B044E" w:rsidRPr="00E84E12" w:rsidRDefault="007B044E" w:rsidP="00E84E12">
      <w:pPr>
        <w:pStyle w:val="Prrafodelista"/>
        <w:numPr>
          <w:ilvl w:val="1"/>
          <w:numId w:val="14"/>
        </w:numPr>
        <w:tabs>
          <w:tab w:val="left" w:pos="6075"/>
        </w:tabs>
        <w:jc w:val="both"/>
        <w:rPr>
          <w:rFonts w:ascii="Verdana" w:eastAsia="Verdana" w:hAnsi="Verdana" w:cs="Verdana"/>
          <w:b/>
          <w:sz w:val="20"/>
          <w:szCs w:val="20"/>
        </w:rPr>
      </w:pPr>
      <w:r w:rsidRPr="00E84E12">
        <w:rPr>
          <w:rFonts w:ascii="Verdana" w:eastAsia="Verdana" w:hAnsi="Verdana" w:cs="Verdana"/>
          <w:b/>
          <w:sz w:val="20"/>
          <w:szCs w:val="20"/>
        </w:rPr>
        <w:t>EXPERIENCIA DEL PROPONENTE</w:t>
      </w:r>
    </w:p>
    <w:p w14:paraId="7BAFD594"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p>
    <w:p w14:paraId="23A18800" w14:textId="601ACAC2" w:rsidR="007B044E" w:rsidRPr="009239CA" w:rsidRDefault="007B044E" w:rsidP="007B044E">
      <w:pPr>
        <w:pBdr>
          <w:top w:val="nil"/>
          <w:left w:val="nil"/>
          <w:bottom w:val="nil"/>
          <w:right w:val="nil"/>
          <w:between w:val="nil"/>
        </w:pBdr>
        <w:jc w:val="both"/>
        <w:rPr>
          <w:rFonts w:ascii="Verdana" w:eastAsia="Verdana" w:hAnsi="Verdana" w:cs="Verdana"/>
          <w:b/>
          <w:sz w:val="20"/>
          <w:szCs w:val="20"/>
        </w:rPr>
      </w:pPr>
      <w:r w:rsidRPr="009239CA">
        <w:rPr>
          <w:rFonts w:ascii="Verdana" w:eastAsia="Verdana" w:hAnsi="Verdana" w:cs="Verdana"/>
          <w:sz w:val="20"/>
          <w:szCs w:val="20"/>
        </w:rPr>
        <w:t xml:space="preserve">Para realizar la Verificación de Experiencia del Proponente, el proponente deberá acreditar experiencia en contratos cuyo objeto sea igual o guarde relación directa con </w:t>
      </w:r>
      <w:r w:rsidR="00660CAE" w:rsidRPr="00660CAE">
        <w:rPr>
          <w:rFonts w:ascii="Verdana" w:eastAsia="Verdana" w:hAnsi="Verdana" w:cs="Verdana"/>
          <w:b/>
          <w:bCs/>
          <w:sz w:val="20"/>
          <w:szCs w:val="20"/>
        </w:rPr>
        <w:t>Suministro, instalación y puesta en funcionamiento de sistemas fotovoltaicos</w:t>
      </w:r>
      <w:r w:rsidRPr="00660CAE">
        <w:rPr>
          <w:rFonts w:ascii="Verdana" w:eastAsia="Verdana" w:hAnsi="Verdana" w:cs="Verdana"/>
          <w:b/>
          <w:bCs/>
          <w:sz w:val="20"/>
          <w:szCs w:val="20"/>
        </w:rPr>
        <w:t>,</w:t>
      </w:r>
      <w:r w:rsidRPr="009239CA">
        <w:rPr>
          <w:rFonts w:ascii="Verdana" w:eastAsia="Verdana" w:hAnsi="Verdana" w:cs="Verdana"/>
          <w:sz w:val="20"/>
          <w:szCs w:val="20"/>
        </w:rPr>
        <w:t xml:space="preserve"> para lo cual deberá anexar MÍNIMO UNO (1) CONTRATO </w:t>
      </w:r>
      <w:sdt>
        <w:sdtPr>
          <w:rPr>
            <w:rFonts w:ascii="Verdana" w:hAnsi="Verdana"/>
            <w:sz w:val="20"/>
            <w:szCs w:val="20"/>
          </w:rPr>
          <w:tag w:val="goog_rdk_30"/>
          <w:id w:val="-1609042773"/>
        </w:sdtPr>
        <w:sdtContent>
          <w:r w:rsidRPr="009239CA">
            <w:rPr>
              <w:rFonts w:ascii="Verdana" w:eastAsia="Verdana" w:hAnsi="Verdana" w:cs="Verdana"/>
              <w:sz w:val="20"/>
              <w:szCs w:val="20"/>
            </w:rPr>
            <w:t>MÁXIMO</w:t>
          </w:r>
        </w:sdtContent>
      </w:sdt>
      <w:r w:rsidRPr="009239CA">
        <w:rPr>
          <w:rFonts w:ascii="Verdana" w:eastAsia="Verdana" w:hAnsi="Verdana" w:cs="Verdana"/>
          <w:sz w:val="20"/>
          <w:szCs w:val="20"/>
        </w:rPr>
        <w:t xml:space="preserve"> DOS (2) certificaciones y/o actas de liquidación de contratos ejecutados, terminados y/o liquidados, cuya sumatoria sea igual o superior al presupuesto establecido por la entidad y deberán contener los siguientes aspectos: </w:t>
      </w:r>
    </w:p>
    <w:p w14:paraId="06EB3DF2"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p>
    <w:p w14:paraId="09B42D82" w14:textId="77777777" w:rsidR="007B044E" w:rsidRPr="009239CA" w:rsidRDefault="007B044E" w:rsidP="00382C83">
      <w:pPr>
        <w:pStyle w:val="Prrafodelista"/>
        <w:numPr>
          <w:ilvl w:val="0"/>
          <w:numId w:val="13"/>
        </w:num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 xml:space="preserve">Nombre o razón social de la empresa o entidad contratante </w:t>
      </w:r>
    </w:p>
    <w:p w14:paraId="6042775E" w14:textId="77777777" w:rsidR="007B044E" w:rsidRPr="009239CA" w:rsidRDefault="007B044E" w:rsidP="00382C83">
      <w:pPr>
        <w:pStyle w:val="Prrafodelista"/>
        <w:numPr>
          <w:ilvl w:val="0"/>
          <w:numId w:val="13"/>
        </w:num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 xml:space="preserve">Nombre o razón social del contratista </w:t>
      </w:r>
    </w:p>
    <w:p w14:paraId="70EA3241" w14:textId="77777777" w:rsidR="007B044E" w:rsidRPr="009239CA" w:rsidRDefault="007B044E" w:rsidP="00382C83">
      <w:pPr>
        <w:pStyle w:val="Prrafodelista"/>
        <w:numPr>
          <w:ilvl w:val="0"/>
          <w:numId w:val="13"/>
        </w:num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 xml:space="preserve">Número de Contrato (si tiene) </w:t>
      </w:r>
    </w:p>
    <w:p w14:paraId="6396D109" w14:textId="77777777" w:rsidR="007B044E" w:rsidRPr="009239CA" w:rsidRDefault="007B044E" w:rsidP="00382C83">
      <w:pPr>
        <w:pStyle w:val="Prrafodelista"/>
        <w:numPr>
          <w:ilvl w:val="0"/>
          <w:numId w:val="12"/>
        </w:num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 xml:space="preserve">Objeto del Contrato </w:t>
      </w:r>
    </w:p>
    <w:p w14:paraId="2BDE35FD" w14:textId="77777777" w:rsidR="007B044E" w:rsidRPr="009239CA" w:rsidRDefault="007B044E" w:rsidP="00382C83">
      <w:pPr>
        <w:pStyle w:val="Prrafodelista"/>
        <w:numPr>
          <w:ilvl w:val="0"/>
          <w:numId w:val="13"/>
        </w:num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Fecha de inicio y terminación del contrato (día, mes, año)</w:t>
      </w:r>
    </w:p>
    <w:p w14:paraId="06C9FE16" w14:textId="77777777" w:rsidR="007B044E" w:rsidRPr="009239CA" w:rsidRDefault="007B044E" w:rsidP="00382C83">
      <w:pPr>
        <w:pStyle w:val="Prrafodelista"/>
        <w:numPr>
          <w:ilvl w:val="0"/>
          <w:numId w:val="13"/>
        </w:num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 xml:space="preserve">Certificación de cumplimiento y calidad del servicio a satisfacción (si lo tiene) </w:t>
      </w:r>
    </w:p>
    <w:p w14:paraId="0E2536EF" w14:textId="77777777" w:rsidR="007B044E" w:rsidRPr="009239CA" w:rsidRDefault="007B044E" w:rsidP="00382C83">
      <w:pPr>
        <w:pStyle w:val="Prrafodelista"/>
        <w:numPr>
          <w:ilvl w:val="0"/>
          <w:numId w:val="13"/>
        </w:num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Firma de la persona autorizada para expedir este tipo de certificaciones.</w:t>
      </w:r>
    </w:p>
    <w:p w14:paraId="44B9375B" w14:textId="77777777" w:rsidR="007B044E" w:rsidRPr="009239CA" w:rsidRDefault="007B044E" w:rsidP="00382C83">
      <w:pPr>
        <w:pStyle w:val="Prrafodelista"/>
        <w:numPr>
          <w:ilvl w:val="0"/>
          <w:numId w:val="12"/>
        </w:num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Valor del contrato</w:t>
      </w:r>
    </w:p>
    <w:p w14:paraId="108D714F"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p>
    <w:p w14:paraId="1D408F9C"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NOTA 1: No se aceptarán, contratos, ni facturas, es decir, documentos diferentes a la certificación y/o acta de liquidación, para acreditar la experiencia. Se advierte que se podrán aceptar certificaciones con entidades públicas o privadas.</w:t>
      </w:r>
    </w:p>
    <w:p w14:paraId="50D21815"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p>
    <w:p w14:paraId="26F2B140" w14:textId="77777777" w:rsidR="007B044E" w:rsidRPr="009239CA" w:rsidRDefault="007B044E" w:rsidP="00382C83">
      <w:pPr>
        <w:pStyle w:val="Prrafodelista"/>
        <w:numPr>
          <w:ilvl w:val="2"/>
          <w:numId w:val="14"/>
        </w:numPr>
        <w:pBdr>
          <w:top w:val="nil"/>
          <w:left w:val="nil"/>
          <w:bottom w:val="nil"/>
          <w:right w:val="nil"/>
          <w:between w:val="nil"/>
        </w:pBdr>
        <w:jc w:val="both"/>
        <w:rPr>
          <w:rFonts w:ascii="Verdana" w:eastAsia="Verdana" w:hAnsi="Verdana" w:cs="Verdana"/>
          <w:b/>
          <w:color w:val="000000"/>
          <w:sz w:val="20"/>
          <w:szCs w:val="20"/>
        </w:rPr>
      </w:pPr>
      <w:r w:rsidRPr="009239CA">
        <w:rPr>
          <w:rFonts w:ascii="Verdana" w:eastAsia="Verdana" w:hAnsi="Verdana" w:cs="Verdana"/>
          <w:b/>
          <w:color w:val="000000"/>
          <w:sz w:val="20"/>
          <w:szCs w:val="20"/>
        </w:rPr>
        <w:t xml:space="preserve">CRITERIOS DIFERENCIALES PARA MIPYMES </w:t>
      </w:r>
    </w:p>
    <w:p w14:paraId="4786B300"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p>
    <w:p w14:paraId="158DDD2C"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Para acreditar la experiencia solicitada, el proponente persona natural o jurídica que acrediten la calidad de MiPymes domiciliadas en Colombia, de conformidad con lo previsto en el al artículo 2.2.1.2.4.2.18 del Decreto 1860 de 2021, podrán acreditar la experiencia así: </w:t>
      </w:r>
    </w:p>
    <w:p w14:paraId="7E6A901C"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p>
    <w:p w14:paraId="59278C0A" w14:textId="3F6D0A02" w:rsidR="007B044E" w:rsidRPr="009239CA" w:rsidRDefault="007B044E" w:rsidP="007B044E">
      <w:p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 xml:space="preserve">contratos cuyo objeto sea igual o guarde relación directa </w:t>
      </w:r>
      <w:r w:rsidR="00A505F8" w:rsidRPr="009239CA">
        <w:rPr>
          <w:rFonts w:ascii="Verdana" w:eastAsia="Verdana" w:hAnsi="Verdana" w:cs="Verdana"/>
          <w:sz w:val="20"/>
          <w:szCs w:val="20"/>
        </w:rPr>
        <w:t xml:space="preserve">con </w:t>
      </w:r>
      <w:r w:rsidR="0053122E">
        <w:rPr>
          <w:rFonts w:ascii="Verdana" w:eastAsia="Verdana" w:hAnsi="Verdana" w:cs="Verdana"/>
          <w:sz w:val="20"/>
          <w:szCs w:val="20"/>
        </w:rPr>
        <w:t xml:space="preserve">el </w:t>
      </w:r>
      <w:r w:rsidR="0053122E" w:rsidRPr="0053122E">
        <w:rPr>
          <w:rFonts w:ascii="Verdana" w:eastAsia="Verdana" w:hAnsi="Verdana" w:cs="Verdana"/>
          <w:b/>
          <w:sz w:val="20"/>
          <w:szCs w:val="20"/>
        </w:rPr>
        <w:t>Suministro, instalación y puesta en funcionamiento de sistemas fotovoltaicos</w:t>
      </w:r>
      <w:r w:rsidR="007F2D65" w:rsidRPr="009239CA">
        <w:rPr>
          <w:rFonts w:ascii="Verdana" w:eastAsia="Verdana" w:hAnsi="Verdana" w:cs="Verdana"/>
          <w:b/>
          <w:sz w:val="20"/>
          <w:szCs w:val="20"/>
        </w:rPr>
        <w:t>,</w:t>
      </w:r>
      <w:r w:rsidR="007F2D65" w:rsidRPr="009239CA">
        <w:rPr>
          <w:rFonts w:ascii="Verdana" w:eastAsia="Verdana" w:hAnsi="Verdana" w:cs="Verdana"/>
          <w:sz w:val="20"/>
          <w:szCs w:val="20"/>
        </w:rPr>
        <w:t xml:space="preserve"> para</w:t>
      </w:r>
      <w:r w:rsidRPr="009239CA">
        <w:rPr>
          <w:rFonts w:ascii="Verdana" w:eastAsia="Verdana" w:hAnsi="Verdana" w:cs="Verdana"/>
          <w:sz w:val="20"/>
          <w:szCs w:val="20"/>
        </w:rPr>
        <w:t xml:space="preserve"> lo cual deberá anexar MÍNIMO UN (1) CONTRATO MÁXIMO TRES (3) certificaciones y/o actas de liquidación de contratos ejecutados, terminados y/o liquidados, cuya sumatoria sea igual o superior al presupuesto establecido por la entidad y deberán contener los siguientes aspectos:</w:t>
      </w:r>
    </w:p>
    <w:p w14:paraId="5D343DDD"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p>
    <w:p w14:paraId="38362625"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Nombre o razón social de la empresa o entidad contratante </w:t>
      </w:r>
    </w:p>
    <w:p w14:paraId="106231A3"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Nombre o razón social del contratista </w:t>
      </w:r>
    </w:p>
    <w:p w14:paraId="2216E5AD"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Número de Contrato (si tiene) </w:t>
      </w:r>
    </w:p>
    <w:p w14:paraId="6375DECF"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Objeto del Contrato </w:t>
      </w:r>
    </w:p>
    <w:p w14:paraId="3BF1978C"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Fecha de inicio y terminación del contrato (día, mes, año)</w:t>
      </w:r>
    </w:p>
    <w:p w14:paraId="3E4FA25D"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Certificación de cumplimiento y calidad del servicio a satisfacción (si lo tiene) </w:t>
      </w:r>
    </w:p>
    <w:p w14:paraId="10148EB9"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Firma de la persona autorizada para expedir este tipo de certificaciones.</w:t>
      </w:r>
    </w:p>
    <w:p w14:paraId="7FB406E0"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-valor del contrato</w:t>
      </w:r>
    </w:p>
    <w:p w14:paraId="3878BE01"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p>
    <w:p w14:paraId="0B1E054F"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NOTA 1: No se aceptarán, contratos, ni facturas, es decir, documentos diferentes a la certificación y/o acta de liquidación para acreditar la experiencia. Se advierte que se podrán aceptar certificaciones con entidades públicas o privadas.</w:t>
      </w:r>
    </w:p>
    <w:p w14:paraId="19BE4C1E"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p>
    <w:p w14:paraId="347AD904" w14:textId="77777777" w:rsidR="007B044E" w:rsidRPr="009239CA" w:rsidRDefault="007B044E" w:rsidP="00382C83">
      <w:pPr>
        <w:pStyle w:val="Prrafodelista"/>
        <w:numPr>
          <w:ilvl w:val="2"/>
          <w:numId w:val="14"/>
        </w:numPr>
        <w:pBdr>
          <w:top w:val="nil"/>
          <w:left w:val="nil"/>
          <w:bottom w:val="nil"/>
          <w:right w:val="nil"/>
          <w:between w:val="nil"/>
        </w:pBdr>
        <w:ind w:left="284" w:firstLine="76"/>
        <w:jc w:val="both"/>
        <w:rPr>
          <w:rFonts w:ascii="Verdana" w:eastAsia="Verdana" w:hAnsi="Verdana" w:cs="Verdana"/>
          <w:b/>
          <w:sz w:val="20"/>
          <w:szCs w:val="20"/>
        </w:rPr>
      </w:pPr>
      <w:r w:rsidRPr="009239CA">
        <w:rPr>
          <w:rFonts w:ascii="Verdana" w:eastAsia="Verdana" w:hAnsi="Verdana" w:cs="Verdana"/>
          <w:b/>
          <w:sz w:val="20"/>
          <w:szCs w:val="20"/>
        </w:rPr>
        <w:t>CRITERIOS DIFERENCIALES PARA EMPRENDIMIENTOS Y EMPRESAS DE MUJERES EN EL SISTEMA DE COMPRAS PÚBLICAS.</w:t>
      </w:r>
    </w:p>
    <w:p w14:paraId="67E4382E" w14:textId="77777777" w:rsidR="007B044E" w:rsidRPr="009239CA" w:rsidRDefault="007B044E" w:rsidP="007B044E">
      <w:pPr>
        <w:pBdr>
          <w:top w:val="nil"/>
          <w:left w:val="nil"/>
          <w:bottom w:val="nil"/>
          <w:right w:val="nil"/>
          <w:between w:val="nil"/>
        </w:pBdr>
        <w:jc w:val="both"/>
        <w:rPr>
          <w:rFonts w:ascii="Verdana" w:eastAsia="Verdana" w:hAnsi="Verdana" w:cs="Verdana"/>
          <w:b/>
          <w:sz w:val="20"/>
          <w:szCs w:val="20"/>
        </w:rPr>
      </w:pPr>
    </w:p>
    <w:p w14:paraId="394C32B9"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Para acreditar la experiencia solicitada, el proponente persona natural o jurídica que acrediten la calidad emprendimientos y empresas de mujeres con domicilio en el territorio nacional, de conformidad con lo previsto en el al artículo 2.2.1.2.4.2.15 del Decreto 1860 de 2021, podrán acreditar la experiencia así: </w:t>
      </w:r>
    </w:p>
    <w:p w14:paraId="3B42C045"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p>
    <w:p w14:paraId="0AD6E179" w14:textId="20D7C000" w:rsidR="007B044E" w:rsidRPr="009239CA" w:rsidRDefault="007B044E" w:rsidP="007B044E">
      <w:p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 xml:space="preserve">contratos cuyo objeto sea igual o guarde relación directa con </w:t>
      </w:r>
      <w:r w:rsidR="009F1F8D" w:rsidRPr="0053122E">
        <w:rPr>
          <w:rFonts w:ascii="Verdana" w:eastAsia="Verdana" w:hAnsi="Verdana" w:cs="Verdana"/>
          <w:b/>
          <w:bCs/>
          <w:sz w:val="20"/>
          <w:szCs w:val="20"/>
        </w:rPr>
        <w:t>el Suministro, instalación y puesta en funcionamiento de sistemas fotovoltaicos</w:t>
      </w:r>
      <w:r w:rsidRPr="009F1F8D">
        <w:rPr>
          <w:rFonts w:ascii="Verdana" w:eastAsia="Verdana" w:hAnsi="Verdana" w:cs="Verdana"/>
          <w:bCs/>
          <w:sz w:val="20"/>
          <w:szCs w:val="20"/>
        </w:rPr>
        <w:t>,</w:t>
      </w:r>
      <w:r w:rsidRPr="009239CA">
        <w:rPr>
          <w:rFonts w:ascii="Verdana" w:eastAsia="Verdana" w:hAnsi="Verdana" w:cs="Verdana"/>
          <w:sz w:val="20"/>
          <w:szCs w:val="20"/>
        </w:rPr>
        <w:t xml:space="preserve"> para lo cual deberá anexar MÍNIMO UN (1) CONTRATO MÁXIMO TRES (3) certificaciones y/o actas de liquidación de contratos ejecutados, terminados y/o liquidados, cuya sumatoria sea igual o superior al presupuesto establecido por la entidad el presente proceso de selección y deberán contener los siguientes aspectos:</w:t>
      </w:r>
    </w:p>
    <w:p w14:paraId="7094A097"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p>
    <w:p w14:paraId="10E1C58F"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Nombre o razón social de la empresa o entidad contratante </w:t>
      </w:r>
    </w:p>
    <w:p w14:paraId="4064A670"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Nombre o razón social del contratista </w:t>
      </w:r>
    </w:p>
    <w:p w14:paraId="7051E5F6"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Número de Contrato (si tiene) </w:t>
      </w:r>
    </w:p>
    <w:p w14:paraId="10EFEEF4"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Objeto del Contrato </w:t>
      </w:r>
    </w:p>
    <w:p w14:paraId="5FAEBF5C"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Fecha de inicio y terminación del contrato (día, mes, año)</w:t>
      </w:r>
    </w:p>
    <w:p w14:paraId="4DF01984"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Certificación de cumplimiento y calidad del servicio a satisfacción (si lo tiene) </w:t>
      </w:r>
    </w:p>
    <w:p w14:paraId="0F0FC8C7"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 Firma de la persona autorizada para expedir este tipo de certificaciones.</w:t>
      </w:r>
    </w:p>
    <w:p w14:paraId="6B963C61"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lastRenderedPageBreak/>
        <w:t>-valor del contrato</w:t>
      </w:r>
    </w:p>
    <w:p w14:paraId="7D973704"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p>
    <w:p w14:paraId="2D26964E"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color w:val="000000"/>
          <w:sz w:val="20"/>
          <w:szCs w:val="20"/>
        </w:rPr>
        <w:t>NOTA 1: No se aceptarán, contratos, ni facturas, es decir, documentos diferentes a la certificación y/o acta de liquidación para acreditar la experiencia. Se advierte que se podrán aceptar certificaciones con entidades públicas o privadas.</w:t>
      </w:r>
    </w:p>
    <w:p w14:paraId="3C60FFEF"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p>
    <w:p w14:paraId="7047463E" w14:textId="77777777" w:rsidR="007B044E" w:rsidRPr="009239CA" w:rsidRDefault="007B044E" w:rsidP="00382C83">
      <w:pPr>
        <w:pStyle w:val="Prrafodelista"/>
        <w:numPr>
          <w:ilvl w:val="0"/>
          <w:numId w:val="14"/>
        </w:numPr>
        <w:pBdr>
          <w:top w:val="nil"/>
          <w:left w:val="nil"/>
          <w:bottom w:val="nil"/>
          <w:right w:val="nil"/>
          <w:between w:val="nil"/>
        </w:pBdr>
        <w:jc w:val="both"/>
        <w:rPr>
          <w:rFonts w:ascii="Verdana" w:eastAsia="Verdana" w:hAnsi="Verdana" w:cs="Verdana"/>
          <w:b/>
          <w:sz w:val="20"/>
          <w:szCs w:val="20"/>
        </w:rPr>
      </w:pPr>
      <w:bookmarkStart w:id="15" w:name="_heading=h.5blu39apy8v3" w:colFirst="0" w:colLast="0"/>
      <w:bookmarkEnd w:id="15"/>
      <w:r w:rsidRPr="009239CA">
        <w:rPr>
          <w:rFonts w:ascii="Verdana" w:eastAsia="Verdana" w:hAnsi="Verdana" w:cs="Verdana"/>
          <w:b/>
          <w:sz w:val="20"/>
          <w:szCs w:val="20"/>
        </w:rPr>
        <w:t>PROPUESTA ECONÓMICA</w:t>
      </w:r>
    </w:p>
    <w:p w14:paraId="795EB13B" w14:textId="77777777" w:rsidR="007B044E" w:rsidRPr="009239CA" w:rsidRDefault="007B044E" w:rsidP="007B044E">
      <w:pPr>
        <w:tabs>
          <w:tab w:val="left" w:pos="3375"/>
        </w:tabs>
        <w:jc w:val="both"/>
        <w:rPr>
          <w:rFonts w:ascii="Verdana" w:eastAsia="Verdana" w:hAnsi="Verdana" w:cs="Verdana"/>
          <w:b/>
          <w:sz w:val="20"/>
          <w:szCs w:val="20"/>
        </w:rPr>
      </w:pPr>
      <w:r w:rsidRPr="009239CA">
        <w:rPr>
          <w:rFonts w:ascii="Verdana" w:eastAsia="Verdana" w:hAnsi="Verdana" w:cs="Verdana"/>
          <w:b/>
          <w:sz w:val="20"/>
          <w:szCs w:val="20"/>
        </w:rPr>
        <w:tab/>
      </w:r>
    </w:p>
    <w:p w14:paraId="40C21640" w14:textId="77777777" w:rsidR="007B044E" w:rsidRPr="009239CA" w:rsidRDefault="007B044E" w:rsidP="007B044E">
      <w:pPr>
        <w:tabs>
          <w:tab w:val="center" w:pos="1789"/>
          <w:tab w:val="right" w:pos="9918"/>
        </w:tabs>
        <w:jc w:val="both"/>
        <w:rPr>
          <w:rFonts w:ascii="Verdana" w:eastAsia="Verdana" w:hAnsi="Verdana" w:cs="Verdana"/>
          <w:sz w:val="20"/>
          <w:szCs w:val="20"/>
        </w:rPr>
      </w:pPr>
      <w:r w:rsidRPr="009239CA">
        <w:rPr>
          <w:rFonts w:ascii="Verdana" w:eastAsia="Verdana" w:hAnsi="Verdana" w:cs="Verdana"/>
          <w:sz w:val="20"/>
          <w:szCs w:val="20"/>
        </w:rPr>
        <w:t>El proponente deberá diligenciar el “SOBRE ÚNICO” de la plataforma SECOP II, indicando los valores unitarios incluido IVA para cada uno de los ítems que conforman el presente proceso de selección, la propuesta económica deberá ser presentada en cifras cerradas sin decimales, es decir sin centavos.</w:t>
      </w:r>
    </w:p>
    <w:p w14:paraId="70DC6BCA" w14:textId="77777777" w:rsidR="007B044E" w:rsidRPr="009239CA" w:rsidRDefault="007B044E" w:rsidP="007B044E">
      <w:pPr>
        <w:tabs>
          <w:tab w:val="center" w:pos="1789"/>
          <w:tab w:val="right" w:pos="9918"/>
        </w:tabs>
        <w:jc w:val="both"/>
        <w:rPr>
          <w:rFonts w:ascii="Verdana" w:eastAsia="Verdana" w:hAnsi="Verdana" w:cs="Verdana"/>
          <w:sz w:val="20"/>
          <w:szCs w:val="20"/>
        </w:rPr>
      </w:pPr>
    </w:p>
    <w:p w14:paraId="53201CB8" w14:textId="77777777" w:rsidR="007B044E" w:rsidRPr="009239CA" w:rsidRDefault="007B044E" w:rsidP="007B044E">
      <w:pPr>
        <w:tabs>
          <w:tab w:val="center" w:pos="1789"/>
          <w:tab w:val="right" w:pos="9918"/>
        </w:tabs>
        <w:jc w:val="both"/>
        <w:rPr>
          <w:rFonts w:ascii="Verdana" w:eastAsia="Verdana" w:hAnsi="Verdana" w:cs="Verdana"/>
          <w:b/>
          <w:bCs/>
          <w:sz w:val="20"/>
          <w:szCs w:val="20"/>
        </w:rPr>
      </w:pPr>
      <w:r w:rsidRPr="009239CA">
        <w:rPr>
          <w:rFonts w:ascii="Verdana" w:eastAsia="Verdana" w:hAnsi="Verdana" w:cs="Verdana"/>
          <w:b/>
          <w:bCs/>
          <w:sz w:val="20"/>
          <w:szCs w:val="20"/>
        </w:rPr>
        <w:t>NOTAS:</w:t>
      </w:r>
    </w:p>
    <w:p w14:paraId="11FA8DE5" w14:textId="77777777" w:rsidR="007B044E" w:rsidRPr="009239CA" w:rsidRDefault="007B044E" w:rsidP="007B044E">
      <w:pPr>
        <w:shd w:val="clear" w:color="auto" w:fill="FFFFFF"/>
        <w:tabs>
          <w:tab w:val="center" w:pos="1789"/>
          <w:tab w:val="right" w:pos="9918"/>
        </w:tabs>
        <w:jc w:val="both"/>
        <w:rPr>
          <w:rFonts w:ascii="Verdana" w:eastAsia="Verdana" w:hAnsi="Verdana" w:cs="Verdana"/>
          <w:sz w:val="20"/>
          <w:szCs w:val="20"/>
        </w:rPr>
      </w:pPr>
    </w:p>
    <w:p w14:paraId="542255DE" w14:textId="77777777" w:rsidR="007B044E" w:rsidRPr="009239CA" w:rsidRDefault="007B044E" w:rsidP="00382C83">
      <w:pPr>
        <w:numPr>
          <w:ilvl w:val="0"/>
          <w:numId w:val="11"/>
        </w:numPr>
        <w:pBdr>
          <w:top w:val="nil"/>
          <w:left w:val="nil"/>
          <w:bottom w:val="nil"/>
          <w:right w:val="nil"/>
          <w:between w:val="nil"/>
        </w:pBdr>
        <w:shd w:val="clear" w:color="auto" w:fill="FFFFFF"/>
        <w:jc w:val="both"/>
        <w:rPr>
          <w:rFonts w:ascii="Verdana" w:eastAsia="Verdana" w:hAnsi="Verdana" w:cs="Verdana"/>
          <w:color w:val="000000"/>
          <w:sz w:val="20"/>
          <w:szCs w:val="20"/>
        </w:rPr>
      </w:pPr>
      <w:r w:rsidRPr="009239CA">
        <w:rPr>
          <w:rFonts w:ascii="Verdana" w:eastAsia="Verdana" w:hAnsi="Verdana" w:cs="Verdana"/>
          <w:color w:val="000000"/>
          <w:sz w:val="20"/>
          <w:szCs w:val="20"/>
        </w:rPr>
        <w:t>El oferente deberá ofertar el valor unitario incluido IVA para cada uno de los ítems convocados. La suma de los valores unitarios será el valor total de la propuesta para efectos de indicar la propuesta más económica.</w:t>
      </w:r>
    </w:p>
    <w:p w14:paraId="28AAD1D2" w14:textId="09A8EDF1" w:rsidR="007B044E" w:rsidRPr="009239CA" w:rsidRDefault="007B044E" w:rsidP="009239CA">
      <w:pPr>
        <w:pBdr>
          <w:top w:val="nil"/>
          <w:left w:val="nil"/>
          <w:bottom w:val="nil"/>
          <w:right w:val="nil"/>
          <w:between w:val="nil"/>
        </w:pBdr>
        <w:shd w:val="clear" w:color="auto" w:fill="FFFFFF"/>
        <w:ind w:left="720"/>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 El valor de la propuesta debe incluir todos los costos que genere el cumplimiento del objeto del contrato de acuerdo con las especificaciones técnicas señaladas en el numeral </w:t>
      </w:r>
      <w:r w:rsidR="00C525B8" w:rsidRPr="00C525B8">
        <w:rPr>
          <w:rFonts w:ascii="Verdana" w:eastAsia="Verdana" w:hAnsi="Verdana" w:cs="Verdana"/>
          <w:color w:val="000000"/>
          <w:sz w:val="20"/>
          <w:szCs w:val="20"/>
        </w:rPr>
        <w:t>1.2</w:t>
      </w:r>
      <w:r w:rsidR="00C525B8">
        <w:rPr>
          <w:rFonts w:ascii="Verdana" w:eastAsia="Verdana" w:hAnsi="Verdana" w:cs="Verdana"/>
          <w:b/>
          <w:bCs/>
          <w:color w:val="000000"/>
          <w:sz w:val="20"/>
          <w:szCs w:val="20"/>
        </w:rPr>
        <w:t xml:space="preserve"> </w:t>
      </w:r>
      <w:r w:rsidR="00C525B8" w:rsidRPr="00C525B8">
        <w:rPr>
          <w:rFonts w:ascii="Verdana" w:eastAsia="Verdana" w:hAnsi="Verdana" w:cs="Verdana"/>
          <w:color w:val="000000"/>
          <w:sz w:val="20"/>
          <w:szCs w:val="20"/>
        </w:rPr>
        <w:t>especificaciones técnicas</w:t>
      </w:r>
      <w:r w:rsidR="00C525B8" w:rsidRPr="009239CA">
        <w:rPr>
          <w:rFonts w:ascii="Verdana" w:eastAsia="Verdana" w:hAnsi="Verdana" w:cs="Verdana"/>
          <w:color w:val="000000"/>
          <w:sz w:val="20"/>
          <w:szCs w:val="20"/>
        </w:rPr>
        <w:t xml:space="preserve"> </w:t>
      </w:r>
      <w:r w:rsidRPr="009239CA">
        <w:rPr>
          <w:rFonts w:ascii="Verdana" w:eastAsia="Verdana" w:hAnsi="Verdana" w:cs="Verdana"/>
          <w:color w:val="000000"/>
          <w:sz w:val="20"/>
          <w:szCs w:val="20"/>
        </w:rPr>
        <w:t>y demás condiciones requeridas en el presente documento.</w:t>
      </w:r>
    </w:p>
    <w:p w14:paraId="3C40396F" w14:textId="77777777" w:rsidR="007B044E" w:rsidRPr="009239CA" w:rsidRDefault="007B044E" w:rsidP="007B044E">
      <w:pPr>
        <w:pStyle w:val="Prrafodelista"/>
        <w:rPr>
          <w:rFonts w:ascii="Verdana" w:eastAsia="Verdana" w:hAnsi="Verdana" w:cs="Verdana"/>
          <w:color w:val="000000"/>
          <w:sz w:val="20"/>
          <w:szCs w:val="20"/>
        </w:rPr>
      </w:pPr>
    </w:p>
    <w:p w14:paraId="06E8307E" w14:textId="77777777" w:rsidR="007B044E" w:rsidRPr="009239CA" w:rsidRDefault="007B044E" w:rsidP="007B044E">
      <w:pPr>
        <w:pBdr>
          <w:top w:val="nil"/>
          <w:left w:val="nil"/>
          <w:bottom w:val="nil"/>
          <w:right w:val="nil"/>
          <w:between w:val="nil"/>
        </w:pBdr>
        <w:shd w:val="clear" w:color="auto" w:fill="FFFFFF"/>
        <w:ind w:left="720"/>
        <w:jc w:val="both"/>
        <w:rPr>
          <w:rFonts w:ascii="Verdana" w:eastAsia="Verdana" w:hAnsi="Verdana" w:cs="Verdana"/>
          <w:color w:val="000000"/>
          <w:sz w:val="20"/>
          <w:szCs w:val="20"/>
        </w:rPr>
      </w:pPr>
    </w:p>
    <w:p w14:paraId="14990B19" w14:textId="77777777" w:rsidR="007B044E" w:rsidRPr="009239CA" w:rsidRDefault="007B044E" w:rsidP="00382C83">
      <w:pPr>
        <w:pStyle w:val="Prrafodelista"/>
        <w:numPr>
          <w:ilvl w:val="0"/>
          <w:numId w:val="11"/>
        </w:numPr>
        <w:jc w:val="both"/>
        <w:rPr>
          <w:rFonts w:ascii="Verdana" w:eastAsia="Verdana" w:hAnsi="Verdana" w:cs="Verdana"/>
          <w:color w:val="000000"/>
          <w:sz w:val="20"/>
          <w:szCs w:val="20"/>
        </w:rPr>
      </w:pPr>
      <w:r w:rsidRPr="009239CA">
        <w:rPr>
          <w:rFonts w:ascii="Verdana" w:eastAsia="Verdana" w:hAnsi="Verdana" w:cs="Verdana"/>
          <w:color w:val="000000"/>
          <w:sz w:val="20"/>
          <w:szCs w:val="20"/>
        </w:rPr>
        <w:t xml:space="preserve">El valor de la oferta económica se tendrá en cuenta para efectos de determinar el oferente de menor valor, pero la adjudicación del contrato resultante se realizará por la totalidad del presupuesto asignado al presente proceso de selección </w:t>
      </w:r>
      <w:commentRangeStart w:id="16"/>
      <w:r w:rsidRPr="008A7B6A">
        <w:rPr>
          <w:rFonts w:ascii="Verdana" w:eastAsia="Verdana" w:hAnsi="Verdana" w:cs="Verdana"/>
          <w:strike/>
          <w:color w:val="000000"/>
          <w:sz w:val="20"/>
          <w:szCs w:val="20"/>
        </w:rPr>
        <w:t xml:space="preserve">el cual se ejecutará a monto agotable </w:t>
      </w:r>
      <w:commentRangeEnd w:id="16"/>
      <w:r w:rsidR="001C3C73">
        <w:rPr>
          <w:rStyle w:val="Refdecomentario"/>
          <w:rFonts w:ascii="Arial Narrow" w:hAnsi="Arial Narrow"/>
        </w:rPr>
        <w:commentReference w:id="16"/>
      </w:r>
      <w:r w:rsidRPr="009239CA">
        <w:rPr>
          <w:rFonts w:ascii="Verdana" w:eastAsia="Verdana" w:hAnsi="Verdana" w:cs="Verdana"/>
          <w:color w:val="000000"/>
          <w:sz w:val="20"/>
          <w:szCs w:val="20"/>
        </w:rPr>
        <w:t>de acuerdo con la necesidad del Parque Nacional Natural Farallones de Cali.</w:t>
      </w:r>
    </w:p>
    <w:p w14:paraId="4E4B6FD5" w14:textId="77777777" w:rsidR="007B044E" w:rsidRPr="009239CA" w:rsidRDefault="007B044E" w:rsidP="007B044E">
      <w:pPr>
        <w:pBdr>
          <w:top w:val="nil"/>
          <w:left w:val="nil"/>
          <w:bottom w:val="nil"/>
          <w:right w:val="nil"/>
          <w:between w:val="nil"/>
        </w:pBdr>
        <w:shd w:val="clear" w:color="auto" w:fill="FFFFFF"/>
        <w:ind w:left="720"/>
        <w:jc w:val="both"/>
        <w:rPr>
          <w:rFonts w:ascii="Verdana" w:eastAsia="Verdana" w:hAnsi="Verdana" w:cs="Verdana"/>
          <w:color w:val="000000"/>
          <w:sz w:val="20"/>
          <w:szCs w:val="20"/>
        </w:rPr>
      </w:pPr>
    </w:p>
    <w:p w14:paraId="1E44C5AB" w14:textId="77777777" w:rsidR="007B044E" w:rsidRPr="009239CA" w:rsidRDefault="007B044E" w:rsidP="00382C83">
      <w:pPr>
        <w:pStyle w:val="Prrafodelista"/>
        <w:numPr>
          <w:ilvl w:val="1"/>
          <w:numId w:val="14"/>
        </w:numPr>
        <w:pBdr>
          <w:top w:val="nil"/>
          <w:left w:val="nil"/>
          <w:bottom w:val="nil"/>
          <w:right w:val="nil"/>
          <w:between w:val="nil"/>
        </w:pBdr>
        <w:tabs>
          <w:tab w:val="left" w:pos="-568"/>
        </w:tabs>
        <w:spacing w:after="200" w:line="276" w:lineRule="auto"/>
        <w:ind w:left="426" w:hanging="66"/>
        <w:rPr>
          <w:rFonts w:ascii="Verdana" w:eastAsia="Verdana" w:hAnsi="Verdana" w:cs="Verdana"/>
          <w:b/>
          <w:color w:val="000000"/>
          <w:sz w:val="20"/>
          <w:szCs w:val="20"/>
        </w:rPr>
      </w:pPr>
      <w:r w:rsidRPr="009239CA">
        <w:rPr>
          <w:rFonts w:ascii="Verdana" w:eastAsia="Verdana" w:hAnsi="Verdana" w:cs="Verdana"/>
          <w:b/>
          <w:color w:val="000000"/>
          <w:sz w:val="20"/>
          <w:szCs w:val="20"/>
        </w:rPr>
        <w:t xml:space="preserve"> IMPUESTOS Y DEDUCCIONES APLICABLES AL PRESENTE PROCESO:</w:t>
      </w:r>
    </w:p>
    <w:p w14:paraId="4F5FF6BB" w14:textId="77777777" w:rsidR="007B044E" w:rsidRPr="009239CA" w:rsidRDefault="007B044E" w:rsidP="007B044E">
      <w:pPr>
        <w:pBdr>
          <w:top w:val="nil"/>
          <w:left w:val="nil"/>
          <w:bottom w:val="nil"/>
          <w:right w:val="nil"/>
          <w:between w:val="nil"/>
        </w:pBdr>
        <w:tabs>
          <w:tab w:val="left" w:pos="-568"/>
        </w:tabs>
        <w:jc w:val="both"/>
        <w:rPr>
          <w:rFonts w:ascii="Verdana" w:eastAsia="Verdana" w:hAnsi="Verdana" w:cs="Verdana"/>
          <w:color w:val="000000"/>
          <w:sz w:val="20"/>
          <w:szCs w:val="20"/>
        </w:rPr>
      </w:pPr>
      <w:r w:rsidRPr="009239CA">
        <w:rPr>
          <w:rFonts w:ascii="Verdana" w:eastAsia="Verdana" w:hAnsi="Verdana" w:cs="Verdana"/>
          <w:color w:val="000000"/>
          <w:sz w:val="20"/>
          <w:szCs w:val="20"/>
        </w:rPr>
        <w:t>Se entenderán incluidos en el valor del contrato, todos los impuestos, costos, gastos, tasas, contribuciones y utilidades del contratista, que se derivan de la ejecución del contrato, circunstancia que, con la presentación de la oferta, se entiende aceptada por el oferente.</w:t>
      </w:r>
    </w:p>
    <w:p w14:paraId="3D9B178B" w14:textId="77777777" w:rsidR="007B044E" w:rsidRPr="009239CA" w:rsidRDefault="007B044E" w:rsidP="007B044E">
      <w:pPr>
        <w:pBdr>
          <w:top w:val="nil"/>
          <w:left w:val="nil"/>
          <w:bottom w:val="nil"/>
          <w:right w:val="nil"/>
          <w:between w:val="nil"/>
        </w:pBdr>
        <w:tabs>
          <w:tab w:val="left" w:pos="-568"/>
        </w:tabs>
        <w:jc w:val="both"/>
        <w:rPr>
          <w:rFonts w:ascii="Verdana" w:eastAsia="Verdana" w:hAnsi="Verdana" w:cs="Verdana"/>
          <w:color w:val="000000"/>
          <w:sz w:val="20"/>
          <w:szCs w:val="20"/>
        </w:rPr>
      </w:pPr>
      <w:r w:rsidRPr="009239CA">
        <w:rPr>
          <w:rFonts w:ascii="Verdana" w:eastAsia="Verdana" w:hAnsi="Verdana" w:cs="Verdana"/>
          <w:color w:val="000000"/>
          <w:sz w:val="20"/>
          <w:szCs w:val="20"/>
        </w:rPr>
        <w:t>Deducciones básicas aplicadas a los procesos de contratación:</w:t>
      </w:r>
    </w:p>
    <w:p w14:paraId="7E4315E7" w14:textId="77777777" w:rsidR="007B044E" w:rsidRPr="009239CA" w:rsidRDefault="007B044E" w:rsidP="007B044E">
      <w:pPr>
        <w:pBdr>
          <w:top w:val="nil"/>
          <w:left w:val="nil"/>
          <w:bottom w:val="nil"/>
          <w:right w:val="nil"/>
          <w:between w:val="nil"/>
        </w:pBdr>
        <w:tabs>
          <w:tab w:val="left" w:pos="-568"/>
        </w:tabs>
        <w:jc w:val="both"/>
        <w:rPr>
          <w:rFonts w:ascii="Verdana" w:eastAsia="Verdana" w:hAnsi="Verdana" w:cs="Verdana"/>
          <w:color w:val="000000"/>
          <w:sz w:val="20"/>
          <w:szCs w:val="20"/>
        </w:rPr>
      </w:pPr>
      <w:r w:rsidRPr="009239CA">
        <w:rPr>
          <w:rFonts w:ascii="Verdana" w:eastAsia="Verdana" w:hAnsi="Verdana" w:cs="Verdana"/>
          <w:color w:val="000000"/>
          <w:sz w:val="20"/>
          <w:szCs w:val="20"/>
        </w:rPr>
        <w:t>Estampilla Pro Universidad del Pacifico Omar Barona 0.5%</w:t>
      </w:r>
    </w:p>
    <w:p w14:paraId="6EAC3202" w14:textId="77777777" w:rsidR="007B044E" w:rsidRPr="009239CA" w:rsidRDefault="007B044E" w:rsidP="007B044E">
      <w:pPr>
        <w:pBdr>
          <w:top w:val="nil"/>
          <w:left w:val="nil"/>
          <w:bottom w:val="nil"/>
          <w:right w:val="nil"/>
          <w:between w:val="nil"/>
        </w:pBdr>
        <w:tabs>
          <w:tab w:val="left" w:pos="-568"/>
        </w:tabs>
        <w:jc w:val="both"/>
        <w:rPr>
          <w:rFonts w:ascii="Verdana" w:eastAsia="Verdana" w:hAnsi="Verdana" w:cs="Verdana"/>
          <w:color w:val="000000"/>
          <w:sz w:val="20"/>
          <w:szCs w:val="20"/>
        </w:rPr>
      </w:pPr>
      <w:r w:rsidRPr="009239CA">
        <w:rPr>
          <w:rFonts w:ascii="Verdana" w:eastAsia="Verdana" w:hAnsi="Verdana" w:cs="Verdana"/>
          <w:color w:val="000000"/>
          <w:sz w:val="20"/>
          <w:szCs w:val="20"/>
        </w:rPr>
        <w:t>Estampilla Pro Universidad Central del Valle de Cauca 0.5%</w:t>
      </w:r>
    </w:p>
    <w:p w14:paraId="3A1FF497" w14:textId="77777777" w:rsidR="007B044E" w:rsidRPr="009239CA" w:rsidRDefault="007B044E" w:rsidP="007B044E">
      <w:pPr>
        <w:pBdr>
          <w:top w:val="nil"/>
          <w:left w:val="nil"/>
          <w:bottom w:val="nil"/>
          <w:right w:val="nil"/>
          <w:between w:val="nil"/>
        </w:pBdr>
        <w:tabs>
          <w:tab w:val="left" w:pos="-568"/>
        </w:tabs>
        <w:jc w:val="both"/>
        <w:rPr>
          <w:rFonts w:ascii="Verdana" w:eastAsia="Verdana" w:hAnsi="Verdana" w:cs="Verdana"/>
          <w:color w:val="000000"/>
          <w:sz w:val="20"/>
          <w:szCs w:val="20"/>
        </w:rPr>
      </w:pPr>
      <w:r w:rsidRPr="009239CA">
        <w:rPr>
          <w:rFonts w:ascii="Verdana" w:eastAsia="Verdana" w:hAnsi="Verdana" w:cs="Verdana"/>
          <w:color w:val="000000"/>
          <w:sz w:val="20"/>
          <w:szCs w:val="20"/>
        </w:rPr>
        <w:t>Y las demás que apliquen según la naturaleza del contrato a celebrar.</w:t>
      </w:r>
    </w:p>
    <w:p w14:paraId="76F721EA"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highlight w:val="white"/>
        </w:rPr>
      </w:pPr>
    </w:p>
    <w:p w14:paraId="1626DA02" w14:textId="77777777" w:rsidR="007B044E" w:rsidRPr="009239CA" w:rsidRDefault="007B044E" w:rsidP="00382C83">
      <w:pPr>
        <w:pStyle w:val="Prrafodelista"/>
        <w:numPr>
          <w:ilvl w:val="0"/>
          <w:numId w:val="14"/>
        </w:numPr>
        <w:tabs>
          <w:tab w:val="left" w:pos="2926"/>
        </w:tabs>
        <w:rPr>
          <w:rFonts w:ascii="Verdana" w:eastAsia="Verdana" w:hAnsi="Verdana" w:cs="Verdana"/>
          <w:b/>
          <w:sz w:val="20"/>
          <w:szCs w:val="20"/>
        </w:rPr>
      </w:pPr>
      <w:r w:rsidRPr="009239CA">
        <w:rPr>
          <w:rFonts w:ascii="Verdana" w:eastAsia="Verdana" w:hAnsi="Verdana" w:cs="Verdana"/>
          <w:b/>
          <w:sz w:val="20"/>
          <w:szCs w:val="20"/>
        </w:rPr>
        <w:t xml:space="preserve"> JUSTIFICACIÓN Y VALOR ESTIMADO DEL CONTRATO</w:t>
      </w:r>
    </w:p>
    <w:p w14:paraId="6B863DAB" w14:textId="77777777" w:rsidR="007B044E" w:rsidRPr="009239CA" w:rsidRDefault="007B044E" w:rsidP="007B044E">
      <w:pPr>
        <w:rPr>
          <w:rFonts w:ascii="Verdana" w:eastAsia="Verdana" w:hAnsi="Verdana" w:cs="Verdana"/>
          <w:sz w:val="20"/>
          <w:szCs w:val="20"/>
        </w:rPr>
      </w:pPr>
    </w:p>
    <w:p w14:paraId="27F2EA3B" w14:textId="3C0D6065" w:rsidR="00C0001A" w:rsidRPr="00C0001A" w:rsidRDefault="00C0001A" w:rsidP="00C0001A">
      <w:pPr>
        <w:jc w:val="both"/>
        <w:rPr>
          <w:rFonts w:ascii="Verdana" w:eastAsia="Verdana" w:hAnsi="Verdana" w:cs="Verdana"/>
          <w:b/>
          <w:sz w:val="20"/>
          <w:szCs w:val="20"/>
        </w:rPr>
      </w:pPr>
      <w:r w:rsidRPr="00C0001A">
        <w:rPr>
          <w:rFonts w:ascii="Verdana" w:eastAsia="Verdana" w:hAnsi="Verdana" w:cs="Verdana"/>
          <w:sz w:val="20"/>
          <w:szCs w:val="20"/>
        </w:rPr>
        <w:t>El presupuesto oficial para el presente proceso incluido impuesto, tasas de carácter nacional, departamental, municipal y/o distrital legales vigentes al momento de la apertura del presente proceso y demás costos direc</w:t>
      </w:r>
      <w:r w:rsidRPr="00C0001A">
        <w:rPr>
          <w:rFonts w:ascii="Verdana" w:eastAsia="Verdana" w:hAnsi="Verdana" w:cs="Verdana"/>
          <w:sz w:val="20"/>
          <w:szCs w:val="20"/>
          <w:highlight w:val="white"/>
        </w:rPr>
        <w:t xml:space="preserve">tos e indirectos que la ejecución de </w:t>
      </w:r>
      <w:r w:rsidRPr="00C0001A">
        <w:rPr>
          <w:rFonts w:ascii="Verdana" w:eastAsia="Verdana" w:hAnsi="Verdana" w:cs="Verdana"/>
          <w:sz w:val="20"/>
          <w:szCs w:val="20"/>
          <w:highlight w:val="white"/>
        </w:rPr>
        <w:lastRenderedPageBreak/>
        <w:t xml:space="preserve">los contratos conlleve, corresponde a la suma </w:t>
      </w:r>
      <w:r w:rsidRPr="00C0001A">
        <w:rPr>
          <w:rFonts w:ascii="Verdana" w:eastAsia="Verdana" w:hAnsi="Verdana" w:cs="Verdana"/>
          <w:sz w:val="20"/>
          <w:szCs w:val="20"/>
        </w:rPr>
        <w:t xml:space="preserve">de </w:t>
      </w:r>
      <w:r w:rsidR="00292854">
        <w:rPr>
          <w:rFonts w:ascii="Verdana" w:eastAsia="Verdana" w:hAnsi="Verdana" w:cs="Verdana"/>
          <w:b/>
          <w:sz w:val="20"/>
          <w:szCs w:val="20"/>
        </w:rPr>
        <w:t>SETENTA Y SEIS</w:t>
      </w:r>
      <w:r w:rsidR="00292854" w:rsidRPr="00C0001A">
        <w:rPr>
          <w:rFonts w:ascii="Verdana" w:eastAsia="Verdana" w:hAnsi="Verdana" w:cs="Verdana"/>
          <w:b/>
          <w:sz w:val="20"/>
          <w:szCs w:val="20"/>
        </w:rPr>
        <w:t xml:space="preserve"> </w:t>
      </w:r>
      <w:r w:rsidRPr="00C0001A">
        <w:rPr>
          <w:rFonts w:ascii="Verdana" w:eastAsia="Verdana" w:hAnsi="Verdana" w:cs="Verdana"/>
          <w:b/>
          <w:sz w:val="20"/>
          <w:szCs w:val="20"/>
        </w:rPr>
        <w:t>MILLONES DE PESOS</w:t>
      </w:r>
      <w:r w:rsidRPr="00C0001A">
        <w:rPr>
          <w:rFonts w:ascii="Verdana" w:eastAsia="Verdana" w:hAnsi="Verdana" w:cs="Verdana"/>
          <w:sz w:val="20"/>
          <w:szCs w:val="20"/>
        </w:rPr>
        <w:t xml:space="preserve"> </w:t>
      </w:r>
      <w:r w:rsidRPr="00C0001A">
        <w:rPr>
          <w:rFonts w:ascii="Verdana" w:eastAsia="Verdana" w:hAnsi="Verdana" w:cs="Verdana"/>
          <w:b/>
          <w:sz w:val="20"/>
          <w:szCs w:val="20"/>
        </w:rPr>
        <w:t>($</w:t>
      </w:r>
      <w:r w:rsidRPr="00C0001A">
        <w:rPr>
          <w:rFonts w:ascii="Verdana" w:eastAsia="Verdana" w:hAnsi="Verdana" w:cs="Verdana"/>
          <w:sz w:val="20"/>
          <w:szCs w:val="20"/>
        </w:rPr>
        <w:t xml:space="preserve"> </w:t>
      </w:r>
      <w:r w:rsidR="00292854">
        <w:rPr>
          <w:rFonts w:ascii="Verdana" w:eastAsia="Verdana" w:hAnsi="Verdana" w:cs="Verdana"/>
          <w:b/>
          <w:sz w:val="20"/>
          <w:szCs w:val="20"/>
        </w:rPr>
        <w:t>76</w:t>
      </w:r>
      <w:r w:rsidRPr="00C0001A">
        <w:rPr>
          <w:rFonts w:ascii="Verdana" w:eastAsia="Verdana" w:hAnsi="Verdana" w:cs="Verdana"/>
          <w:b/>
          <w:sz w:val="20"/>
          <w:szCs w:val="20"/>
        </w:rPr>
        <w:t>.000.000) M/CTE</w:t>
      </w:r>
    </w:p>
    <w:p w14:paraId="39961D6C" w14:textId="77777777" w:rsidR="007B044E" w:rsidRPr="009239CA" w:rsidRDefault="007B044E" w:rsidP="007B044E">
      <w:pPr>
        <w:jc w:val="both"/>
        <w:rPr>
          <w:rFonts w:ascii="Verdana" w:eastAsia="Verdana" w:hAnsi="Verdana" w:cs="Verdana"/>
          <w:b/>
          <w:sz w:val="20"/>
          <w:szCs w:val="20"/>
        </w:rPr>
      </w:pPr>
    </w:p>
    <w:p w14:paraId="4EF381D0" w14:textId="77777777" w:rsidR="007B044E" w:rsidRPr="009239CA" w:rsidRDefault="007B044E" w:rsidP="007B044E">
      <w:pPr>
        <w:spacing w:line="276" w:lineRule="auto"/>
        <w:jc w:val="both"/>
        <w:rPr>
          <w:rFonts w:ascii="Verdana" w:eastAsia="Verdana" w:hAnsi="Verdana" w:cs="Verdana"/>
          <w:sz w:val="20"/>
          <w:szCs w:val="20"/>
          <w:lang w:val="es-CO"/>
        </w:rPr>
      </w:pPr>
      <w:r w:rsidRPr="009239CA">
        <w:rPr>
          <w:rFonts w:ascii="Verdana" w:eastAsia="Verdana" w:hAnsi="Verdana" w:cs="Verdana"/>
          <w:sz w:val="20"/>
          <w:szCs w:val="20"/>
          <w:lang w:val="es-CO"/>
        </w:rPr>
        <w:t>El valor presupuestado se encuentra amparado con el siguiente certificado de disponibilidad presupuestal:</w:t>
      </w:r>
    </w:p>
    <w:p w14:paraId="6EC7F0A3" w14:textId="77777777" w:rsidR="007B044E" w:rsidRPr="009239CA" w:rsidRDefault="007B044E" w:rsidP="007B044E">
      <w:pPr>
        <w:jc w:val="both"/>
        <w:rPr>
          <w:rFonts w:ascii="Verdana" w:eastAsia="Verdana" w:hAnsi="Verdana" w:cs="Verdana"/>
          <w:sz w:val="20"/>
          <w:szCs w:val="20"/>
          <w:lang w:val="es-CO"/>
        </w:rPr>
      </w:pPr>
    </w:p>
    <w:tbl>
      <w:tblPr>
        <w:tblW w:w="87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2"/>
        <w:gridCol w:w="6486"/>
      </w:tblGrid>
      <w:tr w:rsidR="007B044E" w:rsidRPr="00FB0AE4" w14:paraId="0A7DA624" w14:textId="77777777" w:rsidTr="00FB0AE4">
        <w:trPr>
          <w:jc w:val="center"/>
        </w:trPr>
        <w:tc>
          <w:tcPr>
            <w:tcW w:w="2302" w:type="dxa"/>
            <w:shd w:val="clear" w:color="auto" w:fill="auto"/>
            <w:vAlign w:val="center"/>
          </w:tcPr>
          <w:p w14:paraId="07678286" w14:textId="77777777" w:rsidR="007B044E" w:rsidRPr="00FB0AE4" w:rsidRDefault="007B044E" w:rsidP="00253C21">
            <w:pPr>
              <w:jc w:val="both"/>
              <w:rPr>
                <w:rFonts w:ascii="Verdana" w:eastAsia="Verdana" w:hAnsi="Verdana" w:cs="Verdana"/>
                <w:b/>
                <w:sz w:val="20"/>
                <w:szCs w:val="20"/>
              </w:rPr>
            </w:pPr>
            <w:r w:rsidRPr="00FB0AE4">
              <w:rPr>
                <w:rFonts w:ascii="Verdana" w:eastAsia="Verdana" w:hAnsi="Verdana" w:cs="Verdana"/>
                <w:b/>
                <w:sz w:val="20"/>
                <w:szCs w:val="20"/>
              </w:rPr>
              <w:t>NÚMERO DE CDP</w:t>
            </w:r>
          </w:p>
        </w:tc>
        <w:tc>
          <w:tcPr>
            <w:tcW w:w="6486" w:type="dxa"/>
            <w:shd w:val="clear" w:color="auto" w:fill="auto"/>
            <w:vAlign w:val="center"/>
          </w:tcPr>
          <w:p w14:paraId="2906F1F9" w14:textId="524F28B0" w:rsidR="007B044E" w:rsidRPr="00FB0AE4" w:rsidRDefault="000F6E5B" w:rsidP="00253C21">
            <w:pPr>
              <w:jc w:val="both"/>
              <w:rPr>
                <w:rFonts w:ascii="Verdana" w:eastAsia="Verdana" w:hAnsi="Verdana" w:cs="Verdana"/>
                <w:sz w:val="20"/>
                <w:szCs w:val="20"/>
              </w:rPr>
            </w:pPr>
            <w:r w:rsidRPr="00FB0AE4">
              <w:rPr>
                <w:rFonts w:ascii="Verdana" w:eastAsia="Verdana" w:hAnsi="Verdana" w:cs="Verdana"/>
                <w:sz w:val="20"/>
                <w:szCs w:val="20"/>
              </w:rPr>
              <w:t>4326</w:t>
            </w:r>
          </w:p>
        </w:tc>
      </w:tr>
      <w:tr w:rsidR="007B044E" w:rsidRPr="00FB0AE4" w14:paraId="723571A6" w14:textId="77777777" w:rsidTr="00FB0AE4">
        <w:trPr>
          <w:jc w:val="center"/>
        </w:trPr>
        <w:tc>
          <w:tcPr>
            <w:tcW w:w="2302" w:type="dxa"/>
            <w:shd w:val="clear" w:color="auto" w:fill="auto"/>
            <w:vAlign w:val="center"/>
          </w:tcPr>
          <w:p w14:paraId="115B6DE6" w14:textId="77777777" w:rsidR="007B044E" w:rsidRPr="00FB0AE4" w:rsidRDefault="007B044E" w:rsidP="00253C21">
            <w:pPr>
              <w:jc w:val="both"/>
              <w:rPr>
                <w:rFonts w:ascii="Verdana" w:eastAsia="Verdana" w:hAnsi="Verdana" w:cs="Verdana"/>
                <w:b/>
                <w:sz w:val="20"/>
                <w:szCs w:val="20"/>
              </w:rPr>
            </w:pPr>
            <w:r w:rsidRPr="00FB0AE4">
              <w:rPr>
                <w:rFonts w:ascii="Verdana" w:eastAsia="Verdana" w:hAnsi="Verdana" w:cs="Verdana"/>
                <w:b/>
                <w:sz w:val="20"/>
                <w:szCs w:val="20"/>
              </w:rPr>
              <w:t>PROYECTO DE INVERSIÓN</w:t>
            </w:r>
          </w:p>
        </w:tc>
        <w:tc>
          <w:tcPr>
            <w:tcW w:w="6486" w:type="dxa"/>
            <w:shd w:val="clear" w:color="auto" w:fill="auto"/>
            <w:vAlign w:val="center"/>
          </w:tcPr>
          <w:p w14:paraId="7B93DA95" w14:textId="77777777" w:rsidR="007B044E" w:rsidRPr="00FB0AE4" w:rsidRDefault="007B044E" w:rsidP="00253C21">
            <w:pPr>
              <w:jc w:val="both"/>
              <w:rPr>
                <w:rFonts w:ascii="Verdana" w:eastAsia="Verdana" w:hAnsi="Verdana" w:cs="Verdana"/>
                <w:sz w:val="20"/>
                <w:szCs w:val="20"/>
              </w:rPr>
            </w:pPr>
            <w:r w:rsidRPr="00FB0AE4">
              <w:rPr>
                <w:rFonts w:ascii="Verdana" w:eastAsia="Verdana" w:hAnsi="Verdana" w:cs="Verdana"/>
                <w:sz w:val="20"/>
                <w:szCs w:val="20"/>
              </w:rPr>
              <w:t>Conservación de la diversidad biológica de las áreas protegidas del SINAP Nacional.</w:t>
            </w:r>
          </w:p>
        </w:tc>
      </w:tr>
      <w:tr w:rsidR="007B044E" w:rsidRPr="00FB0AE4" w14:paraId="763D150E" w14:textId="77777777" w:rsidTr="00FB0AE4">
        <w:trPr>
          <w:jc w:val="center"/>
        </w:trPr>
        <w:tc>
          <w:tcPr>
            <w:tcW w:w="2302" w:type="dxa"/>
            <w:shd w:val="clear" w:color="auto" w:fill="auto"/>
            <w:vAlign w:val="center"/>
          </w:tcPr>
          <w:p w14:paraId="0755E053" w14:textId="77777777" w:rsidR="007B044E" w:rsidRPr="00FB0AE4" w:rsidRDefault="007B044E" w:rsidP="00253C21">
            <w:pPr>
              <w:jc w:val="both"/>
              <w:rPr>
                <w:rFonts w:ascii="Verdana" w:eastAsia="Verdana" w:hAnsi="Verdana" w:cs="Verdana"/>
                <w:b/>
                <w:sz w:val="20"/>
                <w:szCs w:val="20"/>
              </w:rPr>
            </w:pPr>
            <w:r w:rsidRPr="00FB0AE4">
              <w:rPr>
                <w:rFonts w:ascii="Verdana" w:eastAsia="Verdana" w:hAnsi="Verdana" w:cs="Verdana"/>
                <w:b/>
                <w:sz w:val="20"/>
                <w:szCs w:val="20"/>
              </w:rPr>
              <w:t>RECURSO</w:t>
            </w:r>
          </w:p>
        </w:tc>
        <w:tc>
          <w:tcPr>
            <w:tcW w:w="6486" w:type="dxa"/>
            <w:shd w:val="clear" w:color="auto" w:fill="auto"/>
            <w:vAlign w:val="center"/>
          </w:tcPr>
          <w:p w14:paraId="048B7CBD" w14:textId="3D26EFC6" w:rsidR="007B044E" w:rsidRPr="00FB0AE4" w:rsidRDefault="007B044E" w:rsidP="00253C21">
            <w:pPr>
              <w:jc w:val="both"/>
              <w:rPr>
                <w:rFonts w:ascii="Verdana" w:eastAsia="Verdana" w:hAnsi="Verdana" w:cs="Verdana"/>
                <w:sz w:val="20"/>
                <w:szCs w:val="20"/>
              </w:rPr>
            </w:pPr>
            <w:r w:rsidRPr="00FB0AE4">
              <w:rPr>
                <w:rFonts w:ascii="Verdana" w:eastAsia="Verdana" w:hAnsi="Verdana" w:cs="Verdana"/>
                <w:sz w:val="20"/>
                <w:szCs w:val="20"/>
              </w:rPr>
              <w:t xml:space="preserve"> 20 </w:t>
            </w:r>
          </w:p>
        </w:tc>
      </w:tr>
      <w:tr w:rsidR="007B044E" w:rsidRPr="009239CA" w14:paraId="7306060F" w14:textId="77777777" w:rsidTr="00FB0AE4">
        <w:trPr>
          <w:jc w:val="center"/>
        </w:trPr>
        <w:tc>
          <w:tcPr>
            <w:tcW w:w="2302" w:type="dxa"/>
            <w:shd w:val="clear" w:color="auto" w:fill="auto"/>
            <w:vAlign w:val="center"/>
          </w:tcPr>
          <w:p w14:paraId="205DB558" w14:textId="77777777" w:rsidR="007B044E" w:rsidRPr="00FB0AE4" w:rsidRDefault="007B044E" w:rsidP="00253C21">
            <w:pPr>
              <w:jc w:val="both"/>
              <w:rPr>
                <w:rFonts w:ascii="Verdana" w:eastAsia="Verdana" w:hAnsi="Verdana" w:cs="Verdana"/>
                <w:b/>
                <w:sz w:val="20"/>
                <w:szCs w:val="20"/>
              </w:rPr>
            </w:pPr>
            <w:r w:rsidRPr="00FB0AE4">
              <w:rPr>
                <w:rFonts w:ascii="Verdana" w:eastAsia="Verdana" w:hAnsi="Verdana" w:cs="Verdana"/>
                <w:b/>
                <w:sz w:val="20"/>
                <w:szCs w:val="20"/>
              </w:rPr>
              <w:t>VALOR</w:t>
            </w:r>
          </w:p>
        </w:tc>
        <w:tc>
          <w:tcPr>
            <w:tcW w:w="6486" w:type="dxa"/>
            <w:shd w:val="clear" w:color="auto" w:fill="auto"/>
            <w:vAlign w:val="center"/>
          </w:tcPr>
          <w:p w14:paraId="4602C32A" w14:textId="6B304A4F" w:rsidR="007B044E" w:rsidRPr="009239CA" w:rsidRDefault="007B044E" w:rsidP="00253C21">
            <w:pPr>
              <w:jc w:val="both"/>
              <w:rPr>
                <w:rFonts w:ascii="Verdana" w:eastAsia="Verdana" w:hAnsi="Verdana" w:cs="Verdana"/>
                <w:color w:val="000000"/>
                <w:sz w:val="20"/>
                <w:szCs w:val="20"/>
              </w:rPr>
            </w:pPr>
            <w:r w:rsidRPr="00FB0AE4">
              <w:rPr>
                <w:rFonts w:ascii="Verdana" w:eastAsia="Verdana" w:hAnsi="Verdana" w:cs="Verdana"/>
                <w:sz w:val="20"/>
                <w:szCs w:val="20"/>
              </w:rPr>
              <w:t xml:space="preserve">$ </w:t>
            </w:r>
            <w:r w:rsidR="000F6E5B" w:rsidRPr="00FB0AE4">
              <w:rPr>
                <w:rFonts w:ascii="Verdana" w:eastAsia="Verdana" w:hAnsi="Verdana" w:cs="Verdana"/>
                <w:sz w:val="20"/>
                <w:szCs w:val="20"/>
              </w:rPr>
              <w:t>80</w:t>
            </w:r>
            <w:r w:rsidRPr="00FB0AE4">
              <w:rPr>
                <w:rFonts w:ascii="Verdana" w:eastAsia="Verdana" w:hAnsi="Verdana" w:cs="Verdana"/>
                <w:sz w:val="20"/>
                <w:szCs w:val="20"/>
              </w:rPr>
              <w:t>.000.000</w:t>
            </w:r>
          </w:p>
        </w:tc>
      </w:tr>
    </w:tbl>
    <w:p w14:paraId="49236B8E" w14:textId="77777777" w:rsidR="007B044E" w:rsidRPr="009239CA" w:rsidRDefault="007B044E" w:rsidP="007B044E">
      <w:pPr>
        <w:shd w:val="clear" w:color="auto" w:fill="FFFFFF"/>
        <w:jc w:val="both"/>
        <w:rPr>
          <w:rFonts w:ascii="Verdana" w:eastAsia="Verdana" w:hAnsi="Verdana" w:cs="Verdana"/>
          <w:sz w:val="20"/>
          <w:szCs w:val="20"/>
        </w:rPr>
      </w:pPr>
    </w:p>
    <w:p w14:paraId="6EE1F509" w14:textId="77777777" w:rsidR="007B044E" w:rsidRPr="009239CA" w:rsidRDefault="007B044E" w:rsidP="007B044E">
      <w:pPr>
        <w:jc w:val="both"/>
        <w:rPr>
          <w:rFonts w:ascii="Verdana" w:eastAsia="Verdana" w:hAnsi="Verdana" w:cs="Verdana"/>
          <w:sz w:val="20"/>
          <w:szCs w:val="20"/>
        </w:rPr>
      </w:pPr>
    </w:p>
    <w:p w14:paraId="6D823AED" w14:textId="77777777" w:rsidR="007B044E" w:rsidRPr="009239CA" w:rsidRDefault="007B044E" w:rsidP="00382C83">
      <w:pPr>
        <w:pStyle w:val="Prrafodelista"/>
        <w:numPr>
          <w:ilvl w:val="1"/>
          <w:numId w:val="14"/>
        </w:numPr>
        <w:shd w:val="clear" w:color="auto" w:fill="FFFFFF"/>
        <w:jc w:val="both"/>
        <w:rPr>
          <w:rFonts w:ascii="Verdana" w:eastAsia="Verdana" w:hAnsi="Verdana" w:cs="Verdana"/>
          <w:b/>
          <w:sz w:val="20"/>
          <w:szCs w:val="20"/>
        </w:rPr>
      </w:pPr>
      <w:r w:rsidRPr="009239CA">
        <w:rPr>
          <w:rFonts w:ascii="Verdana" w:eastAsia="Verdana" w:hAnsi="Verdana" w:cs="Verdana"/>
          <w:b/>
          <w:sz w:val="20"/>
          <w:szCs w:val="20"/>
        </w:rPr>
        <w:t xml:space="preserve"> ANÁLISIS DEL SECTOR</w:t>
      </w:r>
    </w:p>
    <w:p w14:paraId="381B7C3A" w14:textId="77777777" w:rsidR="007B044E" w:rsidRPr="009239CA" w:rsidRDefault="007B044E" w:rsidP="007B044E">
      <w:pPr>
        <w:shd w:val="clear" w:color="auto" w:fill="FFFFFF"/>
        <w:jc w:val="both"/>
        <w:rPr>
          <w:rFonts w:ascii="Verdana" w:eastAsia="Verdana" w:hAnsi="Verdana" w:cs="Verdana"/>
          <w:b/>
          <w:sz w:val="20"/>
          <w:szCs w:val="20"/>
        </w:rPr>
      </w:pPr>
    </w:p>
    <w:p w14:paraId="117986BA" w14:textId="77777777" w:rsidR="007B044E" w:rsidRPr="009239CA" w:rsidRDefault="007B044E" w:rsidP="007B044E">
      <w:pPr>
        <w:shd w:val="clear" w:color="auto" w:fill="FFFFFF"/>
        <w:jc w:val="both"/>
        <w:rPr>
          <w:rFonts w:ascii="Verdana" w:eastAsia="Verdana" w:hAnsi="Verdana" w:cs="Verdana"/>
          <w:sz w:val="20"/>
          <w:szCs w:val="20"/>
          <w:highlight w:val="white"/>
        </w:rPr>
      </w:pPr>
      <w:r w:rsidRPr="009239CA">
        <w:rPr>
          <w:rFonts w:ascii="Verdana" w:eastAsia="Verdana" w:hAnsi="Verdana" w:cs="Verdana"/>
          <w:sz w:val="20"/>
          <w:szCs w:val="20"/>
        </w:rPr>
        <w:t xml:space="preserve">El análisis de sector del proceso se realizó de acuerdo a la GUÍA PARA LA ELABORACIÓN DE ESTUDIOS DEL SECTOR COLOMBIA COMPRA EFICIENTE, y el Manual de Parques Nacionales Naturales de Colombia y se encuentra publicado en la plataforma SECOP II. </w:t>
      </w:r>
      <w:r w:rsidRPr="009239CA">
        <w:rPr>
          <w:rFonts w:ascii="Verdana" w:eastAsia="Verdana" w:hAnsi="Verdana" w:cs="Verdana"/>
          <w:sz w:val="20"/>
          <w:szCs w:val="20"/>
          <w:highlight w:val="white"/>
        </w:rPr>
        <w:t>Ver ANEXO No. 1</w:t>
      </w:r>
    </w:p>
    <w:p w14:paraId="7E32563F" w14:textId="77777777" w:rsidR="007B044E" w:rsidRPr="009239CA" w:rsidRDefault="007B044E" w:rsidP="007B044E">
      <w:pPr>
        <w:jc w:val="both"/>
        <w:rPr>
          <w:rFonts w:ascii="Verdana" w:eastAsia="Verdana" w:hAnsi="Verdana" w:cs="Verdana"/>
          <w:sz w:val="20"/>
          <w:szCs w:val="20"/>
        </w:rPr>
      </w:pPr>
    </w:p>
    <w:p w14:paraId="6C23B66E" w14:textId="77777777" w:rsidR="007B044E" w:rsidRPr="009239CA" w:rsidRDefault="007B044E" w:rsidP="00382C83">
      <w:pPr>
        <w:pStyle w:val="Prrafodelista"/>
        <w:numPr>
          <w:ilvl w:val="0"/>
          <w:numId w:val="14"/>
        </w:numPr>
        <w:shd w:val="clear" w:color="auto" w:fill="FFFFFF"/>
        <w:jc w:val="both"/>
        <w:rPr>
          <w:rFonts w:ascii="Verdana" w:eastAsia="Verdana" w:hAnsi="Verdana" w:cs="Verdana"/>
          <w:sz w:val="20"/>
          <w:szCs w:val="20"/>
        </w:rPr>
      </w:pPr>
      <w:r w:rsidRPr="009239CA">
        <w:rPr>
          <w:rFonts w:ascii="Verdana" w:eastAsia="Verdana" w:hAnsi="Verdana" w:cs="Verdana"/>
          <w:b/>
          <w:sz w:val="20"/>
          <w:szCs w:val="20"/>
        </w:rPr>
        <w:t xml:space="preserve"> CRITERIOS DE DESEMPATE</w:t>
      </w:r>
    </w:p>
    <w:p w14:paraId="311A8A6E" w14:textId="77777777" w:rsidR="007B044E" w:rsidRPr="009239CA" w:rsidRDefault="007B044E" w:rsidP="007B044E">
      <w:pPr>
        <w:pBdr>
          <w:top w:val="nil"/>
          <w:left w:val="nil"/>
          <w:bottom w:val="nil"/>
          <w:right w:val="nil"/>
          <w:between w:val="nil"/>
        </w:pBdr>
        <w:tabs>
          <w:tab w:val="left" w:pos="2926"/>
        </w:tabs>
        <w:jc w:val="both"/>
        <w:rPr>
          <w:rFonts w:ascii="Verdana" w:eastAsia="Verdana" w:hAnsi="Verdana" w:cs="Verdana"/>
          <w:sz w:val="20"/>
          <w:szCs w:val="20"/>
        </w:rPr>
      </w:pPr>
    </w:p>
    <w:p w14:paraId="623D6A29" w14:textId="77777777" w:rsidR="007B044E" w:rsidRPr="009239CA" w:rsidRDefault="007B044E" w:rsidP="007B044E">
      <w:pPr>
        <w:pBdr>
          <w:top w:val="nil"/>
          <w:left w:val="nil"/>
          <w:bottom w:val="nil"/>
          <w:right w:val="nil"/>
          <w:between w:val="nil"/>
        </w:pBdr>
        <w:tabs>
          <w:tab w:val="left" w:pos="2926"/>
        </w:tabs>
        <w:jc w:val="both"/>
        <w:rPr>
          <w:rFonts w:ascii="Verdana" w:eastAsia="Verdana" w:hAnsi="Verdana" w:cs="Verdana"/>
          <w:color w:val="000000"/>
          <w:sz w:val="20"/>
          <w:szCs w:val="20"/>
        </w:rPr>
      </w:pPr>
      <w:bookmarkStart w:id="17" w:name="_heading=h.xp8ccumzndlq" w:colFirst="0" w:colLast="0"/>
      <w:bookmarkEnd w:id="17"/>
      <w:r w:rsidRPr="009239CA">
        <w:rPr>
          <w:rFonts w:ascii="Verdana" w:eastAsia="Verdana" w:hAnsi="Verdana" w:cs="Verdana"/>
          <w:color w:val="000000"/>
          <w:sz w:val="20"/>
          <w:szCs w:val="20"/>
        </w:rPr>
        <w:t>Cuando se presente empate en el puntaje total de dos o más ofertas evaluadas se aplicarán las reglas de forma SUCESIVA Y EXCLUYENTE para seleccionar al oferente favorecido, respetando en todo caso los compromisos internacionales vigentes, de conformidad con lo dispuesto en el Artículo 35 de Ley 2069 de 2020 “Por medio del cual se impulsa el emprendimiento en Colombia”, reglamentada por el Decreto 1860 de 2021.</w:t>
      </w:r>
    </w:p>
    <w:p w14:paraId="691E9CAE" w14:textId="77777777" w:rsidR="007B044E" w:rsidRPr="009239CA" w:rsidRDefault="007B044E" w:rsidP="007B044E">
      <w:pPr>
        <w:pBdr>
          <w:top w:val="nil"/>
          <w:left w:val="nil"/>
          <w:bottom w:val="nil"/>
          <w:right w:val="nil"/>
          <w:between w:val="nil"/>
        </w:pBdr>
        <w:tabs>
          <w:tab w:val="left" w:pos="2926"/>
        </w:tabs>
        <w:jc w:val="both"/>
        <w:rPr>
          <w:rFonts w:ascii="Verdana" w:eastAsia="Verdana" w:hAnsi="Verdana" w:cs="Verdana"/>
          <w:color w:val="000000"/>
          <w:sz w:val="20"/>
          <w:szCs w:val="20"/>
        </w:rPr>
      </w:pPr>
    </w:p>
    <w:p w14:paraId="566DADBB" w14:textId="77777777" w:rsidR="007B044E" w:rsidRPr="009239CA" w:rsidRDefault="007B044E" w:rsidP="007B044E">
      <w:pPr>
        <w:pBdr>
          <w:top w:val="nil"/>
          <w:left w:val="nil"/>
          <w:bottom w:val="nil"/>
          <w:right w:val="nil"/>
          <w:between w:val="nil"/>
        </w:pBdr>
        <w:jc w:val="both"/>
        <w:rPr>
          <w:rFonts w:ascii="Verdana" w:eastAsia="Verdana" w:hAnsi="Verdana" w:cs="Verdana"/>
          <w:color w:val="000000"/>
          <w:sz w:val="20"/>
          <w:szCs w:val="20"/>
        </w:rPr>
      </w:pPr>
      <w:r w:rsidRPr="009239CA">
        <w:rPr>
          <w:rFonts w:ascii="Verdana" w:eastAsia="Verdana" w:hAnsi="Verdana" w:cs="Verdana"/>
          <w:b/>
          <w:color w:val="000000"/>
          <w:sz w:val="20"/>
          <w:szCs w:val="20"/>
        </w:rPr>
        <w:t xml:space="preserve">NOTA 1: </w:t>
      </w:r>
      <w:r w:rsidRPr="009239CA">
        <w:rPr>
          <w:rFonts w:ascii="Verdana" w:eastAsia="Verdana" w:hAnsi="Verdana" w:cs="Verdana"/>
          <w:color w:val="000000"/>
          <w:sz w:val="20"/>
          <w:szCs w:val="20"/>
        </w:rPr>
        <w:t>La acreditación de los criterios de desempate, deberán ser presentados y acreditados junto con la propuesta el día del cierre del proceso señalado en el cronograma del proceso. Por lo anterior y dado que estos documentos no son subsanables toda vez que sirven para la comparación de las ofertas en caso de empate, en el evento que se alleguen con posterioridad a esta fecha, no se tendrán en cuenta.</w:t>
      </w:r>
    </w:p>
    <w:p w14:paraId="48AEB5B3" w14:textId="77777777" w:rsidR="007B044E" w:rsidRPr="009239CA" w:rsidRDefault="007B044E" w:rsidP="007B044E">
      <w:pPr>
        <w:tabs>
          <w:tab w:val="left" w:pos="2926"/>
        </w:tabs>
        <w:rPr>
          <w:rFonts w:ascii="Verdana" w:eastAsia="Verdana" w:hAnsi="Verdana" w:cs="Verdana"/>
          <w:b/>
          <w:sz w:val="20"/>
          <w:szCs w:val="20"/>
        </w:rPr>
      </w:pPr>
    </w:p>
    <w:p w14:paraId="717D7AE7" w14:textId="77777777" w:rsidR="007B044E" w:rsidRPr="009239CA" w:rsidRDefault="007B044E" w:rsidP="007B044E">
      <w:pPr>
        <w:tabs>
          <w:tab w:val="left" w:pos="2926"/>
        </w:tabs>
        <w:rPr>
          <w:rFonts w:ascii="Verdana" w:eastAsia="Verdana" w:hAnsi="Verdana" w:cs="Verdana"/>
          <w:b/>
          <w:sz w:val="20"/>
          <w:szCs w:val="20"/>
        </w:rPr>
      </w:pPr>
    </w:p>
    <w:p w14:paraId="75E0D8D1" w14:textId="77777777" w:rsidR="007B044E" w:rsidRPr="009239CA" w:rsidRDefault="007B044E" w:rsidP="00382C83">
      <w:pPr>
        <w:pStyle w:val="Prrafodelista"/>
        <w:numPr>
          <w:ilvl w:val="0"/>
          <w:numId w:val="14"/>
        </w:numPr>
        <w:rPr>
          <w:rFonts w:ascii="Verdana" w:eastAsia="Verdana" w:hAnsi="Verdana" w:cs="Verdana"/>
          <w:sz w:val="20"/>
          <w:szCs w:val="20"/>
        </w:rPr>
      </w:pPr>
      <w:r w:rsidRPr="009239CA">
        <w:rPr>
          <w:rFonts w:ascii="Verdana" w:eastAsia="Verdana" w:hAnsi="Verdana" w:cs="Verdana"/>
          <w:b/>
          <w:sz w:val="20"/>
          <w:szCs w:val="20"/>
        </w:rPr>
        <w:t xml:space="preserve"> FORMA DE PAGO </w:t>
      </w:r>
    </w:p>
    <w:p w14:paraId="4DEAAF27" w14:textId="77777777" w:rsidR="007B044E" w:rsidRPr="009239CA" w:rsidRDefault="007B044E" w:rsidP="007B044E">
      <w:pPr>
        <w:jc w:val="both"/>
        <w:rPr>
          <w:rFonts w:ascii="Verdana" w:eastAsia="Verdana" w:hAnsi="Verdana" w:cs="Verdana"/>
          <w:sz w:val="20"/>
          <w:szCs w:val="20"/>
          <w:highlight w:val="white"/>
        </w:rPr>
      </w:pPr>
    </w:p>
    <w:p w14:paraId="3F4E544B" w14:textId="536C1593" w:rsidR="007B044E" w:rsidRPr="009239CA" w:rsidRDefault="007B044E" w:rsidP="007B044E">
      <w:pPr>
        <w:jc w:val="both"/>
        <w:rPr>
          <w:rFonts w:ascii="Verdana" w:eastAsia="Verdana" w:hAnsi="Verdana" w:cs="Verdana"/>
          <w:color w:val="000000"/>
          <w:sz w:val="20"/>
          <w:szCs w:val="20"/>
        </w:rPr>
      </w:pPr>
      <w:r w:rsidRPr="009239CA">
        <w:rPr>
          <w:rFonts w:ascii="Verdana" w:eastAsia="Verdana" w:hAnsi="Verdana" w:cs="Verdana"/>
          <w:b/>
          <w:sz w:val="20"/>
          <w:szCs w:val="20"/>
        </w:rPr>
        <w:t xml:space="preserve">PARQUES NACIONALES NATURALES DE COLOMBIA-DIRECCION TERRITORIAL PACIFICO </w:t>
      </w:r>
      <w:r w:rsidR="00946446" w:rsidRPr="00946446">
        <w:rPr>
          <w:rFonts w:ascii="Verdana" w:eastAsia="Verdana" w:hAnsi="Verdana" w:cs="Verdana"/>
          <w:b/>
          <w:bCs/>
          <w:color w:val="000000"/>
          <w:sz w:val="20"/>
          <w:szCs w:val="20"/>
        </w:rPr>
        <w:t>PAGARÁ AL</w:t>
      </w:r>
      <w:r w:rsidR="00946446" w:rsidRPr="009239CA">
        <w:rPr>
          <w:rFonts w:ascii="Verdana" w:eastAsia="Verdana" w:hAnsi="Verdana" w:cs="Verdana"/>
          <w:color w:val="000000"/>
          <w:sz w:val="20"/>
          <w:szCs w:val="20"/>
        </w:rPr>
        <w:t xml:space="preserve"> </w:t>
      </w:r>
      <w:r w:rsidRPr="009239CA">
        <w:rPr>
          <w:rFonts w:ascii="Verdana" w:eastAsia="Verdana" w:hAnsi="Verdana" w:cs="Verdana"/>
          <w:b/>
          <w:color w:val="000000"/>
          <w:sz w:val="20"/>
          <w:szCs w:val="20"/>
        </w:rPr>
        <w:t xml:space="preserve">CONTRATISTA </w:t>
      </w:r>
      <w:r w:rsidR="00946446" w:rsidRPr="00946446">
        <w:rPr>
          <w:rFonts w:ascii="Verdana" w:eastAsia="Verdana" w:hAnsi="Verdana" w:cs="Verdana"/>
          <w:b/>
          <w:bCs/>
          <w:color w:val="000000"/>
          <w:sz w:val="20"/>
          <w:szCs w:val="20"/>
        </w:rPr>
        <w:t>EL VALOR DEL CONTRATO ASÍ:</w:t>
      </w:r>
    </w:p>
    <w:p w14:paraId="3B049504" w14:textId="77777777" w:rsidR="007B044E" w:rsidRPr="009239CA" w:rsidRDefault="007B044E" w:rsidP="007B044E">
      <w:pPr>
        <w:jc w:val="both"/>
        <w:rPr>
          <w:rFonts w:ascii="Verdana" w:eastAsia="Verdana" w:hAnsi="Verdana" w:cs="Verdana"/>
          <w:color w:val="000000"/>
          <w:sz w:val="20"/>
          <w:szCs w:val="20"/>
        </w:rPr>
      </w:pPr>
    </w:p>
    <w:p w14:paraId="39D59724" w14:textId="4E6441C8" w:rsidR="007B044E" w:rsidRPr="009239CA" w:rsidRDefault="007B044E" w:rsidP="007B044E">
      <w:pPr>
        <w:jc w:val="both"/>
        <w:rPr>
          <w:rFonts w:ascii="Verdana" w:eastAsia="Verdana" w:hAnsi="Verdana" w:cs="Verdana"/>
          <w:color w:val="000000"/>
          <w:sz w:val="20"/>
          <w:szCs w:val="20"/>
        </w:rPr>
      </w:pPr>
      <w:r w:rsidRPr="009239CA">
        <w:rPr>
          <w:rFonts w:ascii="Verdana" w:eastAsia="Verdana" w:hAnsi="Verdana" w:cs="Verdana"/>
          <w:color w:val="000000"/>
          <w:sz w:val="20"/>
          <w:szCs w:val="20"/>
        </w:rPr>
        <w:t>El valor del contrato en PAGOS PARCIALES según los precios de la oferta adjudicada y los servicios efectivamente prestados</w:t>
      </w:r>
      <w:r w:rsidR="00DA62A7">
        <w:rPr>
          <w:rFonts w:ascii="Verdana" w:eastAsia="Verdana" w:hAnsi="Verdana" w:cs="Verdana"/>
          <w:color w:val="000000"/>
          <w:sz w:val="20"/>
          <w:szCs w:val="20"/>
        </w:rPr>
        <w:t xml:space="preserve"> o hasta agotar el presupuesto total del contrato</w:t>
      </w:r>
      <w:r w:rsidRPr="009239CA">
        <w:rPr>
          <w:rFonts w:ascii="Verdana" w:eastAsia="Verdana" w:hAnsi="Verdana" w:cs="Verdana"/>
          <w:color w:val="000000"/>
          <w:sz w:val="20"/>
          <w:szCs w:val="20"/>
        </w:rPr>
        <w:t xml:space="preserve"> previo recibo a satisfacción por parte del supervisor del contrato dentro del plazo límite de ejecución y la presentación de la factura electrónica o documento equivalente, junto con el soporte paz y salvo en el pago de aportes al sistema de seguridad social y </w:t>
      </w:r>
      <w:r w:rsidRPr="009239CA">
        <w:rPr>
          <w:rFonts w:ascii="Verdana" w:eastAsia="Verdana" w:hAnsi="Verdana" w:cs="Verdana"/>
          <w:color w:val="000000"/>
          <w:sz w:val="20"/>
          <w:szCs w:val="20"/>
        </w:rPr>
        <w:lastRenderedPageBreak/>
        <w:t xml:space="preserve">parafiscales, previa expedición de la constancia de cumplimiento del supervisor del contrato. </w:t>
      </w:r>
    </w:p>
    <w:p w14:paraId="52140E01" w14:textId="77777777" w:rsidR="007B044E" w:rsidRPr="009239CA" w:rsidRDefault="007B044E" w:rsidP="007B044E">
      <w:pPr>
        <w:jc w:val="both"/>
        <w:rPr>
          <w:rFonts w:ascii="Verdana" w:eastAsia="Verdana" w:hAnsi="Verdana" w:cs="Verdana"/>
          <w:b/>
          <w:color w:val="000000"/>
          <w:sz w:val="20"/>
          <w:szCs w:val="20"/>
        </w:rPr>
      </w:pPr>
    </w:p>
    <w:p w14:paraId="666A129B" w14:textId="77777777" w:rsidR="007B044E" w:rsidRPr="009239CA" w:rsidRDefault="007B044E" w:rsidP="007B044E">
      <w:pPr>
        <w:jc w:val="both"/>
        <w:rPr>
          <w:rFonts w:ascii="Verdana" w:eastAsia="Verdana" w:hAnsi="Verdana" w:cs="Verdana"/>
          <w:color w:val="000000"/>
          <w:sz w:val="20"/>
          <w:szCs w:val="20"/>
        </w:rPr>
      </w:pPr>
      <w:r w:rsidRPr="009239CA">
        <w:rPr>
          <w:rFonts w:ascii="Verdana" w:eastAsia="Verdana" w:hAnsi="Verdana" w:cs="Verdana"/>
          <w:color w:val="000000"/>
          <w:sz w:val="20"/>
          <w:szCs w:val="20"/>
        </w:rPr>
        <w:t>Sin embargo, el pago estará sujeto al Programa Anual Mensualizado de Caja P.A.C. y al cumplimiento de los procedimientos presupuestales.</w:t>
      </w:r>
    </w:p>
    <w:p w14:paraId="0E58A0C6" w14:textId="77777777" w:rsidR="007B044E" w:rsidRPr="009239CA" w:rsidRDefault="007B044E" w:rsidP="007B044E">
      <w:pPr>
        <w:jc w:val="both"/>
        <w:rPr>
          <w:rFonts w:ascii="Verdana" w:eastAsia="Verdana" w:hAnsi="Verdana" w:cs="Verdana"/>
          <w:color w:val="000000"/>
          <w:sz w:val="20"/>
          <w:szCs w:val="20"/>
        </w:rPr>
      </w:pPr>
    </w:p>
    <w:p w14:paraId="791C84F2" w14:textId="4A556743" w:rsidR="007B044E" w:rsidRDefault="007B044E" w:rsidP="007B044E">
      <w:pPr>
        <w:jc w:val="both"/>
        <w:rPr>
          <w:rFonts w:ascii="Verdana" w:eastAsia="Verdana" w:hAnsi="Verdana" w:cs="Verdana"/>
          <w:color w:val="000000"/>
          <w:sz w:val="20"/>
          <w:szCs w:val="20"/>
        </w:rPr>
      </w:pPr>
      <w:r w:rsidRPr="009239CA">
        <w:rPr>
          <w:rFonts w:ascii="Verdana" w:eastAsia="Verdana" w:hAnsi="Verdana" w:cs="Verdana"/>
          <w:color w:val="000000"/>
          <w:sz w:val="20"/>
          <w:szCs w:val="20"/>
        </w:rPr>
        <w:t>Para la realización de los pagos derivados del presente contrato, el contratista deberá adjuntar a la factura, la constancia de encontrarse al día en el pago de los aportes al Sistema General de Seguridad Social Integral y Parafiscales, conforme a lo establecido en el artículo 50 de la Ley 789 de 2002 y el artículo 23 de la Ley 1150 de 2007. Esta circunstancia deberá ser verificada por el supervisor del contrato como requisito para cada pago, de conformidad con el parágrafo 10 del artículo 23 de la Ley 1150 de 2007.</w:t>
      </w:r>
    </w:p>
    <w:p w14:paraId="496753E6" w14:textId="77777777" w:rsidR="000E529E" w:rsidRPr="009239CA" w:rsidRDefault="000E529E" w:rsidP="007B044E">
      <w:pPr>
        <w:jc w:val="both"/>
        <w:rPr>
          <w:rFonts w:ascii="Verdana" w:eastAsia="Verdana" w:hAnsi="Verdana" w:cs="Verdana"/>
          <w:color w:val="000000"/>
          <w:sz w:val="20"/>
          <w:szCs w:val="20"/>
        </w:rPr>
      </w:pPr>
    </w:p>
    <w:p w14:paraId="6E36F970" w14:textId="77777777" w:rsidR="007B044E" w:rsidRPr="009239CA" w:rsidRDefault="007B044E" w:rsidP="007B044E">
      <w:pPr>
        <w:jc w:val="both"/>
        <w:rPr>
          <w:rFonts w:ascii="Verdana" w:eastAsia="Verdana" w:hAnsi="Verdana" w:cs="Verdana"/>
          <w:color w:val="000000"/>
          <w:sz w:val="20"/>
          <w:szCs w:val="20"/>
        </w:rPr>
      </w:pPr>
      <w:r w:rsidRPr="009239CA">
        <w:rPr>
          <w:rFonts w:ascii="Verdana" w:eastAsia="Verdana" w:hAnsi="Verdana" w:cs="Verdana"/>
          <w:b/>
          <w:color w:val="000000"/>
          <w:sz w:val="20"/>
          <w:szCs w:val="20"/>
        </w:rPr>
        <w:t>NOTA 1:</w:t>
      </w:r>
      <w:r w:rsidRPr="009239CA">
        <w:rPr>
          <w:rFonts w:ascii="Verdana" w:eastAsia="Verdana" w:hAnsi="Verdana" w:cs="Verdana"/>
          <w:color w:val="000000"/>
          <w:sz w:val="20"/>
          <w:szCs w:val="20"/>
        </w:rPr>
        <w:t xml:space="preserve"> Los pagos antes señalados se realizarán con sujeción al PAC de PARQUES NACIONALES NATURALES DE COLOMBIA de tal manera que PNNC no asume responsabilidad alguna por la demora que pueda presentarse en dichos pagos, </w:t>
      </w:r>
      <w:proofErr w:type="gramStart"/>
      <w:r w:rsidRPr="009239CA">
        <w:rPr>
          <w:rFonts w:ascii="Verdana" w:eastAsia="Verdana" w:hAnsi="Verdana" w:cs="Verdana"/>
          <w:color w:val="000000"/>
          <w:sz w:val="20"/>
          <w:szCs w:val="20"/>
        </w:rPr>
        <w:t>y</w:t>
      </w:r>
      <w:proofErr w:type="gramEnd"/>
      <w:r w:rsidRPr="009239CA">
        <w:rPr>
          <w:rFonts w:ascii="Verdana" w:eastAsia="Verdana" w:hAnsi="Verdana" w:cs="Verdana"/>
          <w:color w:val="000000"/>
          <w:sz w:val="20"/>
          <w:szCs w:val="20"/>
        </w:rPr>
        <w:t xml:space="preserve"> por lo tanto, EL CONTRATISTA cumplirá con sus obligaciones y no podrá aducir como justificación alguna para su no realización, demora en el pago. </w:t>
      </w:r>
    </w:p>
    <w:p w14:paraId="43596C0F" w14:textId="77777777" w:rsidR="007B044E" w:rsidRPr="009239CA" w:rsidRDefault="007B044E" w:rsidP="007B044E">
      <w:pPr>
        <w:jc w:val="both"/>
        <w:rPr>
          <w:rFonts w:ascii="Verdana" w:eastAsia="Verdana" w:hAnsi="Verdana" w:cs="Verdana"/>
          <w:color w:val="000000"/>
          <w:sz w:val="20"/>
          <w:szCs w:val="20"/>
        </w:rPr>
      </w:pPr>
      <w:r w:rsidRPr="009239CA">
        <w:rPr>
          <w:rFonts w:ascii="Verdana" w:eastAsia="Verdana" w:hAnsi="Verdana" w:cs="Verdana"/>
          <w:b/>
          <w:color w:val="000000"/>
          <w:sz w:val="20"/>
          <w:szCs w:val="20"/>
        </w:rPr>
        <w:t>NOTA 2:</w:t>
      </w:r>
      <w:r w:rsidRPr="009239CA">
        <w:rPr>
          <w:rFonts w:ascii="Verdana" w:eastAsia="Verdana" w:hAnsi="Verdana" w:cs="Verdana"/>
          <w:color w:val="000000"/>
          <w:sz w:val="20"/>
          <w:szCs w:val="20"/>
        </w:rPr>
        <w:t xml:space="preserve"> PARQUES NACIONALES NATURALES DE COLOMBIA pagará al CONTRATISTA el valor del presente contrato en la cuenta bancaria aportada por el contratista. </w:t>
      </w:r>
    </w:p>
    <w:p w14:paraId="28B4589D" w14:textId="77777777" w:rsidR="007B044E" w:rsidRPr="009239CA" w:rsidRDefault="007B044E" w:rsidP="007B044E">
      <w:pPr>
        <w:jc w:val="both"/>
        <w:rPr>
          <w:rFonts w:ascii="Verdana" w:eastAsia="Verdana" w:hAnsi="Verdana" w:cs="Verdana"/>
          <w:color w:val="000000"/>
          <w:sz w:val="20"/>
          <w:szCs w:val="20"/>
        </w:rPr>
      </w:pPr>
      <w:r w:rsidRPr="009239CA">
        <w:rPr>
          <w:rFonts w:ascii="Verdana" w:eastAsia="Verdana" w:hAnsi="Verdana" w:cs="Verdana"/>
          <w:b/>
          <w:color w:val="000000"/>
          <w:sz w:val="20"/>
          <w:szCs w:val="20"/>
        </w:rPr>
        <w:t>NOTA 3</w:t>
      </w:r>
      <w:r w:rsidRPr="009239CA">
        <w:rPr>
          <w:rFonts w:ascii="Verdana" w:eastAsia="Verdana" w:hAnsi="Verdana" w:cs="Verdana"/>
          <w:color w:val="000000"/>
          <w:sz w:val="20"/>
          <w:szCs w:val="20"/>
        </w:rPr>
        <w:t>: El CONTRATISTA deberá expedir la factura electrónica de acuerdo con las instrucciones impartidas por las entidades respectivas.</w:t>
      </w:r>
    </w:p>
    <w:p w14:paraId="1FBAC09C" w14:textId="77777777" w:rsidR="007B044E" w:rsidRPr="009239CA" w:rsidRDefault="007B044E" w:rsidP="007B044E">
      <w:pPr>
        <w:jc w:val="both"/>
        <w:rPr>
          <w:rFonts w:ascii="Verdana" w:eastAsia="Verdana" w:hAnsi="Verdana" w:cs="Verdana"/>
          <w:color w:val="000000"/>
          <w:sz w:val="20"/>
          <w:szCs w:val="20"/>
        </w:rPr>
      </w:pPr>
      <w:r w:rsidRPr="009239CA">
        <w:rPr>
          <w:rFonts w:ascii="Verdana" w:eastAsia="Verdana" w:hAnsi="Verdana" w:cs="Verdana"/>
          <w:b/>
          <w:color w:val="000000"/>
          <w:sz w:val="20"/>
          <w:szCs w:val="20"/>
        </w:rPr>
        <w:t xml:space="preserve">NOTA 4: </w:t>
      </w:r>
      <w:r w:rsidRPr="009239CA">
        <w:rPr>
          <w:rFonts w:ascii="Verdana" w:eastAsia="Verdana" w:hAnsi="Verdana" w:cs="Verdana"/>
          <w:color w:val="000000"/>
          <w:sz w:val="20"/>
          <w:szCs w:val="20"/>
        </w:rPr>
        <w:t>El CONTRATISTA deberá expedir la factura electrónica de acuerdo con la oferta económica discriminando los impuestos que correspondan a su régimen tributario.</w:t>
      </w:r>
    </w:p>
    <w:p w14:paraId="5F047F41" w14:textId="77777777" w:rsidR="007B044E" w:rsidRPr="009239CA" w:rsidRDefault="007B044E" w:rsidP="007B044E">
      <w:pPr>
        <w:jc w:val="both"/>
        <w:rPr>
          <w:rFonts w:ascii="Verdana" w:eastAsia="Verdana" w:hAnsi="Verdana" w:cs="Verdana"/>
          <w:b/>
          <w:color w:val="000000"/>
          <w:sz w:val="20"/>
          <w:szCs w:val="20"/>
          <w:lang w:val="es-CO"/>
        </w:rPr>
      </w:pPr>
      <w:r w:rsidRPr="009239CA">
        <w:rPr>
          <w:rFonts w:ascii="Verdana" w:eastAsia="Verdana" w:hAnsi="Verdana" w:cs="Verdana"/>
          <w:color w:val="000000"/>
          <w:sz w:val="20"/>
          <w:szCs w:val="20"/>
        </w:rPr>
        <w:t xml:space="preserve">En todo caso los pagos al </w:t>
      </w:r>
      <w:r w:rsidRPr="009239CA">
        <w:rPr>
          <w:rFonts w:ascii="Verdana" w:eastAsia="Verdana" w:hAnsi="Verdana" w:cs="Verdana"/>
          <w:b/>
          <w:color w:val="000000"/>
          <w:sz w:val="20"/>
          <w:szCs w:val="20"/>
        </w:rPr>
        <w:t xml:space="preserve">CONTRATISTA </w:t>
      </w:r>
      <w:r w:rsidRPr="009239CA">
        <w:rPr>
          <w:rFonts w:ascii="Verdana" w:eastAsia="Verdana" w:hAnsi="Verdana" w:cs="Verdana"/>
          <w:color w:val="000000"/>
          <w:sz w:val="20"/>
          <w:szCs w:val="20"/>
        </w:rPr>
        <w:t>se sujetarán a la situación de fondos que haga el Ministerio de Hacienda y Crédito Público, circunstancia que declara conocer el contratista con la suscripción del contrato, exonerando de toda responsabilidad a</w:t>
      </w:r>
      <w:r w:rsidRPr="009239CA">
        <w:rPr>
          <w:rFonts w:ascii="Verdana" w:eastAsia="Verdana" w:hAnsi="Verdana" w:cs="Verdana"/>
          <w:b/>
          <w:color w:val="000000"/>
          <w:sz w:val="20"/>
          <w:szCs w:val="20"/>
        </w:rPr>
        <w:t xml:space="preserve"> SUBCUENTA PARA EL MANEJO SEPARADO DE LOS RECURSOS PRESUPUESTALES QUE SE ASIGNEN A LA ADMINISTRACIÓN Y MANEJO DEL SISTEMA DE PARQUES NACIONALES-FONAM- NIT</w:t>
      </w:r>
      <w:r w:rsidRPr="009239CA">
        <w:rPr>
          <w:rFonts w:ascii="Verdana" w:eastAsia="Verdana" w:hAnsi="Verdana" w:cs="Verdana"/>
          <w:b/>
          <w:sz w:val="20"/>
          <w:szCs w:val="20"/>
        </w:rPr>
        <w:t>: 901037393- 8</w:t>
      </w:r>
      <w:r w:rsidRPr="009239CA">
        <w:rPr>
          <w:rFonts w:ascii="Verdana" w:eastAsia="Verdana" w:hAnsi="Verdana" w:cs="Verdana"/>
          <w:b/>
          <w:color w:val="000000"/>
          <w:sz w:val="20"/>
          <w:szCs w:val="20"/>
          <w:lang w:val="es-CO"/>
        </w:rPr>
        <w:t>.</w:t>
      </w:r>
    </w:p>
    <w:p w14:paraId="7D5D7F66" w14:textId="77777777" w:rsidR="007B044E" w:rsidRPr="009239CA" w:rsidRDefault="007B044E" w:rsidP="007B044E">
      <w:pPr>
        <w:spacing w:line="276" w:lineRule="auto"/>
        <w:jc w:val="both"/>
        <w:rPr>
          <w:rFonts w:ascii="Verdana" w:eastAsia="Verdana" w:hAnsi="Verdana" w:cs="Verdana"/>
          <w:bCs/>
          <w:color w:val="000000"/>
          <w:sz w:val="20"/>
          <w:szCs w:val="20"/>
          <w:lang w:val="es-CO"/>
        </w:rPr>
      </w:pPr>
      <w:r w:rsidRPr="009239CA">
        <w:rPr>
          <w:rFonts w:ascii="Verdana" w:eastAsia="Verdana" w:hAnsi="Verdana" w:cs="Verdana"/>
          <w:b/>
          <w:color w:val="000000"/>
          <w:sz w:val="20"/>
          <w:szCs w:val="20"/>
          <w:lang w:val="es-CO"/>
        </w:rPr>
        <w:t xml:space="preserve">NOTA 5: </w:t>
      </w:r>
      <w:r w:rsidRPr="009239CA">
        <w:rPr>
          <w:rFonts w:ascii="Verdana" w:eastAsia="Verdana" w:hAnsi="Verdana" w:cs="Verdana"/>
          <w:bCs/>
          <w:color w:val="000000"/>
          <w:sz w:val="20"/>
          <w:szCs w:val="20"/>
          <w:lang w:val="es-CO"/>
        </w:rPr>
        <w:t xml:space="preserve">Los pagos se realizarán de acuerdo con el recaudo debido a la fuente de financiación. </w:t>
      </w:r>
    </w:p>
    <w:p w14:paraId="06ED6F7C" w14:textId="77777777" w:rsidR="007B044E" w:rsidRPr="009239CA" w:rsidRDefault="007B044E" w:rsidP="007B044E">
      <w:pPr>
        <w:jc w:val="both"/>
        <w:rPr>
          <w:rFonts w:ascii="Verdana" w:eastAsia="Verdana" w:hAnsi="Verdana" w:cs="Verdana"/>
          <w:sz w:val="20"/>
          <w:szCs w:val="20"/>
        </w:rPr>
      </w:pPr>
    </w:p>
    <w:p w14:paraId="5DDA8C3C" w14:textId="77777777" w:rsidR="007B044E" w:rsidRPr="009239CA" w:rsidRDefault="007B044E" w:rsidP="007B044E">
      <w:pPr>
        <w:rPr>
          <w:rFonts w:ascii="Verdana" w:eastAsia="Verdana" w:hAnsi="Verdana" w:cs="Verdana"/>
          <w:b/>
          <w:color w:val="000000"/>
          <w:sz w:val="20"/>
          <w:szCs w:val="20"/>
          <w:highlight w:val="white"/>
        </w:rPr>
      </w:pPr>
      <w:bookmarkStart w:id="18" w:name="_heading=h.opn652bqk1vm" w:colFirst="0" w:colLast="0"/>
      <w:bookmarkStart w:id="19" w:name="_heading=h.eh7ml9mugggn" w:colFirst="0" w:colLast="0"/>
      <w:bookmarkStart w:id="20" w:name="_heading=h.bbdd2xxbbeni" w:colFirst="0" w:colLast="0"/>
      <w:bookmarkStart w:id="21" w:name="_heading=h.3znysh7" w:colFirst="0" w:colLast="0"/>
      <w:bookmarkStart w:id="22" w:name="_heading=h.e3b85grqhs64" w:colFirst="0" w:colLast="0"/>
      <w:bookmarkEnd w:id="18"/>
      <w:bookmarkEnd w:id="19"/>
      <w:bookmarkEnd w:id="20"/>
      <w:bookmarkEnd w:id="21"/>
      <w:bookmarkEnd w:id="22"/>
    </w:p>
    <w:p w14:paraId="2442CFBC" w14:textId="77777777" w:rsidR="007B044E" w:rsidRPr="009239CA" w:rsidRDefault="007B044E" w:rsidP="00382C83">
      <w:pPr>
        <w:pStyle w:val="Prrafodelista"/>
        <w:numPr>
          <w:ilvl w:val="0"/>
          <w:numId w:val="14"/>
        </w:numPr>
        <w:rPr>
          <w:rFonts w:ascii="Verdana" w:eastAsia="Verdana" w:hAnsi="Verdana" w:cs="Verdana"/>
          <w:b/>
          <w:sz w:val="20"/>
          <w:szCs w:val="20"/>
        </w:rPr>
      </w:pPr>
      <w:r w:rsidRPr="009239CA">
        <w:rPr>
          <w:rFonts w:ascii="Verdana" w:eastAsia="Verdana" w:hAnsi="Verdana" w:cs="Verdana"/>
          <w:b/>
          <w:sz w:val="20"/>
          <w:szCs w:val="20"/>
        </w:rPr>
        <w:t xml:space="preserve"> CRITERIOS DE SELECCIÓN OFERTA MÁS FAVORABLE</w:t>
      </w:r>
    </w:p>
    <w:p w14:paraId="32283564" w14:textId="77777777" w:rsidR="007B044E" w:rsidRPr="009239CA" w:rsidRDefault="007B044E" w:rsidP="007B044E">
      <w:pPr>
        <w:jc w:val="both"/>
        <w:rPr>
          <w:rFonts w:ascii="Verdana" w:eastAsia="Verdana" w:hAnsi="Verdana" w:cs="Verdana"/>
          <w:sz w:val="20"/>
          <w:szCs w:val="20"/>
        </w:rPr>
      </w:pPr>
    </w:p>
    <w:p w14:paraId="4B950BDA"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sz w:val="20"/>
          <w:szCs w:val="20"/>
        </w:rPr>
        <w:t>La selección de la propuesta más favorable a la entidad se realizará teniendo como único criterio o factor de selección: EL PRECIO MÁS BAJO siempre que cumpla con las condiciones establecidas en la invitación a participar en procesos de mínima cuantía (Artículo 2.2.1.2.1.5.2. del decreto 1860 de 2021.)</w:t>
      </w:r>
    </w:p>
    <w:p w14:paraId="2FF491D3"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sz w:val="20"/>
          <w:szCs w:val="20"/>
        </w:rPr>
        <w:t xml:space="preserve"> </w:t>
      </w:r>
    </w:p>
    <w:p w14:paraId="548B0725"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sz w:val="20"/>
          <w:szCs w:val="20"/>
        </w:rPr>
        <w:t xml:space="preserve">La Entidad Estatal revisará las ofertas económicas y verificará que la de menor precio cumple con las condiciones de la invitación. Si esta no cumple, la Entidad Estatal verificará el cumplimento de los requisitos de la invitación de la oferta con el segundo mejor precio, y así sucesivamente. Lo anterior sin perjuicio de la oportunidad que deberán otorgar las Entidades Estatales para subsanar las ofertas, en los términos del artículo 5 de la Ley 1150 de 2007, para lo cual establecerán un término preclusivo en la </w:t>
      </w:r>
      <w:r w:rsidRPr="009239CA">
        <w:rPr>
          <w:rFonts w:ascii="Verdana" w:eastAsia="Verdana" w:hAnsi="Verdana" w:cs="Verdana"/>
          <w:sz w:val="20"/>
          <w:szCs w:val="20"/>
        </w:rPr>
        <w:lastRenderedPageBreak/>
        <w:t>invitación para recibir los documentos subsanables, frente a cada uno de los requerimientos. En caso de que no se establezca este término, los proponentes podrán subsanar sus ofertas hasta antes de que finalice el traslado del informe de evaluación.</w:t>
      </w:r>
    </w:p>
    <w:p w14:paraId="749DF8D2" w14:textId="77777777" w:rsidR="007B044E" w:rsidRPr="009239CA" w:rsidRDefault="007B044E" w:rsidP="007B044E">
      <w:pPr>
        <w:jc w:val="both"/>
        <w:rPr>
          <w:rFonts w:ascii="Verdana" w:eastAsia="Verdana" w:hAnsi="Verdana" w:cs="Verdana"/>
          <w:sz w:val="20"/>
          <w:szCs w:val="20"/>
        </w:rPr>
      </w:pPr>
    </w:p>
    <w:p w14:paraId="6B5F7D15"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sz w:val="20"/>
          <w:szCs w:val="20"/>
        </w:rPr>
        <w:t>La Entidad Estatal publicará el informe de evaluación durante mínimo un (1) día hábil, para que durante este término los oferentes presenten las observaciones que deberán ser respondidas por la Entidad Estatal antes de realizar la aceptación de la oferta seleccionada.</w:t>
      </w:r>
    </w:p>
    <w:p w14:paraId="494E84F1" w14:textId="77777777" w:rsidR="007B044E" w:rsidRPr="009239CA" w:rsidRDefault="007B044E" w:rsidP="007B044E">
      <w:pPr>
        <w:jc w:val="both"/>
        <w:rPr>
          <w:rFonts w:ascii="Verdana" w:eastAsia="Verdana" w:hAnsi="Verdana" w:cs="Verdana"/>
          <w:sz w:val="20"/>
          <w:szCs w:val="20"/>
        </w:rPr>
      </w:pPr>
    </w:p>
    <w:p w14:paraId="644EE432"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sz w:val="20"/>
          <w:szCs w:val="20"/>
        </w:rPr>
        <w:t>La oferta y su aceptación constituyen el contrato estatal.</w:t>
      </w:r>
    </w:p>
    <w:p w14:paraId="4195396A" w14:textId="77777777" w:rsidR="007B044E" w:rsidRPr="009239CA" w:rsidRDefault="007B044E" w:rsidP="007B044E">
      <w:pPr>
        <w:jc w:val="both"/>
        <w:rPr>
          <w:rFonts w:ascii="Verdana" w:eastAsia="Verdana" w:hAnsi="Verdana" w:cs="Verdana"/>
          <w:sz w:val="20"/>
          <w:szCs w:val="20"/>
        </w:rPr>
      </w:pPr>
    </w:p>
    <w:p w14:paraId="14C87CE4" w14:textId="77777777" w:rsidR="007B044E" w:rsidRPr="009239CA" w:rsidRDefault="007B044E" w:rsidP="007B044E">
      <w:pPr>
        <w:jc w:val="both"/>
        <w:rPr>
          <w:rFonts w:ascii="Verdana" w:eastAsia="Verdana" w:hAnsi="Verdana" w:cs="Verdana"/>
          <w:sz w:val="20"/>
          <w:szCs w:val="20"/>
        </w:rPr>
      </w:pPr>
      <w:bookmarkStart w:id="23" w:name="_heading=h.lificfqt9m39" w:colFirst="0" w:colLast="0"/>
      <w:bookmarkEnd w:id="23"/>
    </w:p>
    <w:p w14:paraId="6A6BE116" w14:textId="77777777" w:rsidR="007B044E" w:rsidRPr="009239CA" w:rsidRDefault="007B044E" w:rsidP="00382C83">
      <w:pPr>
        <w:pStyle w:val="Prrafodelista"/>
        <w:numPr>
          <w:ilvl w:val="0"/>
          <w:numId w:val="14"/>
        </w:numPr>
        <w:pBdr>
          <w:top w:val="nil"/>
          <w:left w:val="nil"/>
          <w:bottom w:val="nil"/>
          <w:right w:val="nil"/>
          <w:between w:val="nil"/>
        </w:pBdr>
        <w:jc w:val="both"/>
        <w:rPr>
          <w:rFonts w:ascii="Verdana" w:eastAsia="Verdana" w:hAnsi="Verdana" w:cs="Verdana"/>
          <w:b/>
          <w:sz w:val="20"/>
          <w:szCs w:val="20"/>
        </w:rPr>
      </w:pPr>
      <w:r w:rsidRPr="009239CA">
        <w:rPr>
          <w:rFonts w:ascii="Verdana" w:eastAsia="Verdana" w:hAnsi="Verdana" w:cs="Verdana"/>
          <w:b/>
          <w:sz w:val="20"/>
          <w:szCs w:val="20"/>
        </w:rPr>
        <w:t xml:space="preserve"> ANÁLISIS DEL RIESGO Y FORMA DE MITIGARLO </w:t>
      </w:r>
    </w:p>
    <w:p w14:paraId="47A6F3EA" w14:textId="77777777" w:rsidR="007B044E" w:rsidRPr="009239CA" w:rsidRDefault="007B044E" w:rsidP="007B044E">
      <w:pPr>
        <w:pBdr>
          <w:top w:val="nil"/>
          <w:left w:val="nil"/>
          <w:bottom w:val="nil"/>
          <w:right w:val="nil"/>
          <w:between w:val="nil"/>
        </w:pBdr>
        <w:jc w:val="both"/>
        <w:rPr>
          <w:rFonts w:ascii="Verdana" w:eastAsia="Verdana" w:hAnsi="Verdana" w:cs="Verdana"/>
          <w:b/>
          <w:sz w:val="20"/>
          <w:szCs w:val="20"/>
        </w:rPr>
      </w:pPr>
    </w:p>
    <w:p w14:paraId="6AE83990"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Teniendo en cuenta el alcance del bien o servicio a contratar, se estima que en la ejecución del mismo se pueden presentar los siguientes riesgos: Ver ANEXO No. 2 MATRIZ DE RIESGOS.</w:t>
      </w:r>
    </w:p>
    <w:p w14:paraId="69F5362E"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 xml:space="preserve"> </w:t>
      </w:r>
    </w:p>
    <w:p w14:paraId="7F2C8010" w14:textId="77777777" w:rsidR="007B044E" w:rsidRPr="009239CA" w:rsidRDefault="007B044E" w:rsidP="00382C83">
      <w:pPr>
        <w:pStyle w:val="Prrafodelista"/>
        <w:numPr>
          <w:ilvl w:val="0"/>
          <w:numId w:val="14"/>
        </w:numPr>
        <w:pBdr>
          <w:top w:val="nil"/>
          <w:left w:val="nil"/>
          <w:bottom w:val="nil"/>
          <w:right w:val="nil"/>
          <w:between w:val="nil"/>
        </w:pBdr>
        <w:spacing w:after="200" w:line="276" w:lineRule="auto"/>
        <w:jc w:val="both"/>
        <w:rPr>
          <w:rFonts w:ascii="Verdana" w:eastAsia="Verdana" w:hAnsi="Verdana" w:cs="Verdana"/>
          <w:b/>
          <w:sz w:val="20"/>
          <w:szCs w:val="20"/>
          <w:highlight w:val="white"/>
        </w:rPr>
      </w:pPr>
      <w:r w:rsidRPr="009239CA">
        <w:rPr>
          <w:rFonts w:ascii="Verdana" w:eastAsia="Verdana" w:hAnsi="Verdana" w:cs="Verdana"/>
          <w:b/>
          <w:sz w:val="20"/>
          <w:szCs w:val="20"/>
          <w:highlight w:val="white"/>
        </w:rPr>
        <w:t xml:space="preserve"> ANÁLISIS</w:t>
      </w:r>
      <w:r w:rsidRPr="009239CA">
        <w:rPr>
          <w:rFonts w:ascii="Verdana" w:eastAsia="Verdana" w:hAnsi="Verdana" w:cs="Verdana"/>
          <w:b/>
          <w:color w:val="000000"/>
          <w:sz w:val="20"/>
          <w:szCs w:val="20"/>
          <w:highlight w:val="white"/>
        </w:rPr>
        <w:t xml:space="preserve"> QUE SUSTENTA LA EXIGENCIA DE LOS MECANISMOS DE COBERTURA QUE GARANTIZAN LAS OBLIGACIONES SURGIDAS CON OCASIÓN DEL PROCESO DE SELECCIÓN Y DEL CONTRATO A CELEBRAR </w:t>
      </w:r>
    </w:p>
    <w:p w14:paraId="6939E198"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sz w:val="20"/>
          <w:szCs w:val="20"/>
          <w:highlight w:val="white"/>
        </w:rPr>
        <w:t xml:space="preserve">De acuerdo con el análisis que sustenta la exigencia de garantías destinadas a amparar los perjuicios de naturaleza contractual o extracontractual, derivados del incumplimiento del contrato, EL CONTRATISTA deberá constituir a su costo y a favor de </w:t>
      </w:r>
      <w:r w:rsidRPr="009239CA">
        <w:rPr>
          <w:rFonts w:ascii="Verdana" w:eastAsia="Verdana" w:hAnsi="Verdana" w:cs="Verdana"/>
          <w:b/>
          <w:sz w:val="20"/>
          <w:szCs w:val="20"/>
          <w:highlight w:val="white"/>
        </w:rPr>
        <w:t>SUBCUENTA PARA EL MANEJO SEPARADO DE LOS RECURSOS PRESUPUESTALES QUE SE ASIGNEN A LA ADMINISTRACIÓN Y MANEJO DEL SISTEMA DE PARQUES NACIONALES-FONAM- NIT: 901037393- 8</w:t>
      </w:r>
      <w:r w:rsidRPr="009239CA">
        <w:rPr>
          <w:rFonts w:ascii="Verdana" w:eastAsia="Verdana" w:hAnsi="Verdana" w:cs="Verdana"/>
          <w:sz w:val="20"/>
          <w:szCs w:val="20"/>
          <w:highlight w:val="white"/>
        </w:rPr>
        <w:t>. Dentro de los cinco (5) días hábiles siguientes a la suscripción del contrato, garantía única expedida por una compañía de seguros legalmente constituida en Colombia y cuya póliza matriz se encuentre aprobada por la Superintendencia Financiera, q</w:t>
      </w:r>
      <w:r w:rsidRPr="009239CA">
        <w:rPr>
          <w:rFonts w:ascii="Verdana" w:eastAsia="Verdana" w:hAnsi="Verdana" w:cs="Verdana"/>
          <w:sz w:val="20"/>
          <w:szCs w:val="20"/>
        </w:rPr>
        <w:t xml:space="preserve">ue ampare los siguientes riesgos:  </w:t>
      </w:r>
    </w:p>
    <w:p w14:paraId="6C9060C1" w14:textId="77777777" w:rsidR="007B044E" w:rsidRPr="009239CA" w:rsidRDefault="007B044E" w:rsidP="007B044E">
      <w:pPr>
        <w:jc w:val="both"/>
        <w:rPr>
          <w:rFonts w:ascii="Verdana" w:eastAsia="Verdana" w:hAnsi="Verdana" w:cs="Verdana"/>
          <w:sz w:val="20"/>
          <w:szCs w:val="20"/>
        </w:rPr>
      </w:pPr>
    </w:p>
    <w:p w14:paraId="79DCB276" w14:textId="77777777" w:rsidR="007B044E" w:rsidRPr="009239CA" w:rsidRDefault="007B044E" w:rsidP="00382C83">
      <w:pPr>
        <w:numPr>
          <w:ilvl w:val="0"/>
          <w:numId w:val="10"/>
        </w:numPr>
        <w:tabs>
          <w:tab w:val="left" w:pos="360"/>
        </w:tabs>
        <w:ind w:left="284"/>
        <w:jc w:val="both"/>
        <w:rPr>
          <w:rFonts w:ascii="Verdana" w:eastAsia="Verdana" w:hAnsi="Verdana" w:cs="Verdana"/>
          <w:b/>
          <w:sz w:val="20"/>
          <w:szCs w:val="20"/>
        </w:rPr>
      </w:pPr>
      <w:r w:rsidRPr="009239CA">
        <w:rPr>
          <w:rFonts w:ascii="Verdana" w:eastAsia="Verdana" w:hAnsi="Verdana" w:cs="Verdana"/>
          <w:b/>
          <w:sz w:val="20"/>
          <w:szCs w:val="20"/>
        </w:rPr>
        <w:t xml:space="preserve">De cumplimiento: </w:t>
      </w:r>
      <w:r w:rsidRPr="009239CA">
        <w:rPr>
          <w:rFonts w:ascii="Verdana" w:eastAsia="Verdana" w:hAnsi="Verdana" w:cs="Verdana"/>
          <w:sz w:val="20"/>
          <w:szCs w:val="20"/>
        </w:rPr>
        <w:t>Pa</w:t>
      </w:r>
      <w:r w:rsidRPr="009239CA">
        <w:rPr>
          <w:rFonts w:ascii="Verdana" w:eastAsia="Verdana" w:hAnsi="Verdana" w:cs="Verdana"/>
          <w:sz w:val="20"/>
          <w:szCs w:val="20"/>
          <w:highlight w:val="white"/>
        </w:rPr>
        <w:t xml:space="preserve">ra garantizar las obligaciones contractuales, el pago de multas y demás sanciones que se le impongan al </w:t>
      </w:r>
      <w:r w:rsidRPr="009239CA">
        <w:rPr>
          <w:rFonts w:ascii="Verdana" w:eastAsia="Verdana" w:hAnsi="Verdana" w:cs="Verdana"/>
          <w:b/>
          <w:sz w:val="20"/>
          <w:szCs w:val="20"/>
          <w:highlight w:val="white"/>
        </w:rPr>
        <w:t>CONTRATISTA</w:t>
      </w:r>
      <w:r w:rsidRPr="009239CA">
        <w:rPr>
          <w:rFonts w:ascii="Verdana" w:eastAsia="Verdana" w:hAnsi="Verdana" w:cs="Verdana"/>
          <w:sz w:val="20"/>
          <w:szCs w:val="20"/>
          <w:highlight w:val="white"/>
        </w:rPr>
        <w:t>, en cuantía equivalente al VEINTE POR CIENTO (20%) del valor total del contrato, con una vigencia igual al plazo de ejecución y UN (1) AÑO MÁS, contados a partir de la fecha de expedición de la póliza.</w:t>
      </w:r>
    </w:p>
    <w:p w14:paraId="6F98D102" w14:textId="77777777" w:rsidR="007B044E" w:rsidRPr="009239CA" w:rsidRDefault="007B044E" w:rsidP="00382C83">
      <w:pPr>
        <w:numPr>
          <w:ilvl w:val="0"/>
          <w:numId w:val="10"/>
        </w:numPr>
        <w:tabs>
          <w:tab w:val="left" w:pos="360"/>
        </w:tabs>
        <w:ind w:left="284"/>
        <w:jc w:val="both"/>
        <w:rPr>
          <w:rFonts w:ascii="Verdana" w:eastAsia="Verdana" w:hAnsi="Verdana" w:cs="Verdana"/>
          <w:b/>
          <w:sz w:val="20"/>
          <w:szCs w:val="20"/>
          <w:highlight w:val="white"/>
        </w:rPr>
      </w:pPr>
      <w:r w:rsidRPr="009239CA">
        <w:rPr>
          <w:rFonts w:ascii="Verdana" w:eastAsia="Verdana" w:hAnsi="Verdana" w:cs="Verdana"/>
          <w:b/>
          <w:sz w:val="20"/>
          <w:szCs w:val="20"/>
          <w:highlight w:val="white"/>
        </w:rPr>
        <w:t>De calidad del servicio</w:t>
      </w:r>
      <w:r w:rsidRPr="009239CA">
        <w:rPr>
          <w:rFonts w:ascii="Verdana" w:eastAsia="Verdana" w:hAnsi="Verdana" w:cs="Verdana"/>
          <w:sz w:val="20"/>
          <w:szCs w:val="20"/>
          <w:highlight w:val="white"/>
        </w:rPr>
        <w:t xml:space="preserve">: Para garantizar las obligaciones contractuales, el pago de multas y demás sanciones que se le impongan al </w:t>
      </w:r>
      <w:r w:rsidRPr="009239CA">
        <w:rPr>
          <w:rFonts w:ascii="Verdana" w:eastAsia="Verdana" w:hAnsi="Verdana" w:cs="Verdana"/>
          <w:b/>
          <w:sz w:val="20"/>
          <w:szCs w:val="20"/>
          <w:highlight w:val="white"/>
        </w:rPr>
        <w:t>CONTRATISTA</w:t>
      </w:r>
      <w:r w:rsidRPr="009239CA">
        <w:rPr>
          <w:rFonts w:ascii="Verdana" w:eastAsia="Verdana" w:hAnsi="Verdana" w:cs="Verdana"/>
          <w:sz w:val="20"/>
          <w:szCs w:val="20"/>
          <w:highlight w:val="white"/>
        </w:rPr>
        <w:t>, en cuantía equivalente al DIEZ POR CIENTO (10%) del valor total del contrato, con una vigencia igual al plazo de ejecución y UN (1) AÑO MÁS, contados a partir de la fecha de expedición de la póliza.</w:t>
      </w:r>
    </w:p>
    <w:p w14:paraId="44887FF8" w14:textId="77777777" w:rsidR="007B044E" w:rsidRPr="009239CA" w:rsidRDefault="007B044E" w:rsidP="00382C83">
      <w:pPr>
        <w:numPr>
          <w:ilvl w:val="0"/>
          <w:numId w:val="10"/>
        </w:numPr>
        <w:tabs>
          <w:tab w:val="left" w:pos="360"/>
        </w:tabs>
        <w:ind w:left="284"/>
        <w:jc w:val="both"/>
        <w:rPr>
          <w:rFonts w:ascii="Verdana" w:eastAsia="Verdana" w:hAnsi="Verdana" w:cs="Verdana"/>
          <w:sz w:val="20"/>
          <w:szCs w:val="20"/>
          <w:highlight w:val="white"/>
        </w:rPr>
      </w:pPr>
      <w:r w:rsidRPr="009239CA">
        <w:rPr>
          <w:rFonts w:ascii="Verdana" w:eastAsia="Verdana" w:hAnsi="Verdana" w:cs="Verdana"/>
          <w:b/>
          <w:sz w:val="20"/>
          <w:szCs w:val="20"/>
        </w:rPr>
        <w:t>Póliza de pago de salarios, prestaciones sociales e indemnizaciones</w:t>
      </w:r>
      <w:r w:rsidRPr="009239CA">
        <w:rPr>
          <w:rFonts w:ascii="Verdana" w:eastAsia="Arial" w:hAnsi="Verdana" w:cs="Arial"/>
          <w:sz w:val="20"/>
          <w:szCs w:val="20"/>
          <w:highlight w:val="white"/>
        </w:rPr>
        <w:t xml:space="preserve">: </w:t>
      </w:r>
      <w:r w:rsidRPr="009239CA">
        <w:rPr>
          <w:rFonts w:ascii="Verdana" w:eastAsia="Verdana" w:hAnsi="Verdana" w:cs="Verdana"/>
          <w:sz w:val="20"/>
          <w:szCs w:val="20"/>
          <w:highlight w:val="white"/>
        </w:rPr>
        <w:t>En cuantía equivalente al cinco por ciento (5%) del valor total del contrato, con una vigencia igual al plazo de ejecución del contrato y TRES (3) AÑOS MÁS, contados a partir de la fecha de expedición de la póliza.</w:t>
      </w:r>
    </w:p>
    <w:p w14:paraId="3F7D07D5" w14:textId="77777777" w:rsidR="007B044E" w:rsidRPr="009239CA" w:rsidRDefault="007B044E" w:rsidP="00382C83">
      <w:pPr>
        <w:numPr>
          <w:ilvl w:val="0"/>
          <w:numId w:val="10"/>
        </w:numPr>
        <w:tabs>
          <w:tab w:val="left" w:pos="360"/>
        </w:tabs>
        <w:ind w:left="284"/>
        <w:jc w:val="both"/>
        <w:rPr>
          <w:rFonts w:ascii="Verdana" w:eastAsia="Verdana" w:hAnsi="Verdana" w:cs="Verdana"/>
          <w:sz w:val="20"/>
          <w:szCs w:val="20"/>
          <w:highlight w:val="white"/>
        </w:rPr>
      </w:pPr>
      <w:r w:rsidRPr="009239CA">
        <w:rPr>
          <w:rFonts w:ascii="Verdana" w:eastAsia="Verdana" w:hAnsi="Verdana" w:cs="Verdana"/>
          <w:b/>
          <w:bCs/>
          <w:sz w:val="20"/>
          <w:szCs w:val="20"/>
          <w:highlight w:val="white"/>
        </w:rPr>
        <w:lastRenderedPageBreak/>
        <w:t xml:space="preserve">Calidad y correcto funcionamiento de los bienes y equipos suministrados: </w:t>
      </w:r>
      <w:r w:rsidRPr="009239CA">
        <w:rPr>
          <w:rFonts w:ascii="Verdana" w:eastAsia="Verdana" w:hAnsi="Verdana" w:cs="Verdana"/>
          <w:sz w:val="20"/>
          <w:szCs w:val="20"/>
          <w:highlight w:val="white"/>
        </w:rPr>
        <w:t>Para garantizar la calidad y correcto funcionamiento de los bienes y equipos suministrados cubrirá a la entidad estatal contratante de los perjuicios imputables al contratista, que será equivalente al DIEZ POR CIENTO (10%) del valor total del Contrato, con una vigencia igual al plazo de ejecución y UN (1) AÑO MÁS, contados a partir de la fecha de expedición de la póliza.</w:t>
      </w:r>
    </w:p>
    <w:p w14:paraId="3AA24834" w14:textId="77777777" w:rsidR="007B044E" w:rsidRPr="009239CA" w:rsidRDefault="007B044E" w:rsidP="007B044E">
      <w:pPr>
        <w:tabs>
          <w:tab w:val="left" w:pos="360"/>
        </w:tabs>
        <w:jc w:val="both"/>
        <w:rPr>
          <w:rFonts w:ascii="Verdana" w:eastAsia="Verdana" w:hAnsi="Verdana" w:cs="Verdana"/>
          <w:sz w:val="20"/>
          <w:szCs w:val="20"/>
          <w:highlight w:val="white"/>
        </w:rPr>
      </w:pPr>
    </w:p>
    <w:p w14:paraId="7EB8B3DA"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b/>
          <w:sz w:val="20"/>
          <w:szCs w:val="20"/>
        </w:rPr>
        <w:t xml:space="preserve">SUFICIENCIA DE LAS GARANTÍAS: </w:t>
      </w:r>
      <w:r w:rsidRPr="009239CA">
        <w:rPr>
          <w:rFonts w:ascii="Verdana" w:eastAsia="Verdana" w:hAnsi="Verdana" w:cs="Verdana"/>
          <w:sz w:val="20"/>
          <w:szCs w:val="20"/>
        </w:rPr>
        <w:t xml:space="preserve">El contratista deberá mantener en todo momento de vigencia del contrato la suficiencia de las garantías otorgadas. En consecuencia, en el evento en que el plazo de ejecución del contrato y/o su valor se amplíe o aumente respectivamente, el contratista deberá proceder a ampliar la vigencia de las garantías y/o el valor amparado de las mismas, según sea el caso. </w:t>
      </w:r>
    </w:p>
    <w:p w14:paraId="0ED89E8C" w14:textId="77777777" w:rsidR="007B044E" w:rsidRPr="009239CA" w:rsidRDefault="007B044E" w:rsidP="007B044E">
      <w:pPr>
        <w:jc w:val="both"/>
        <w:rPr>
          <w:rFonts w:ascii="Verdana" w:eastAsia="Verdana" w:hAnsi="Verdana" w:cs="Verdana"/>
          <w:sz w:val="20"/>
          <w:szCs w:val="20"/>
        </w:rPr>
      </w:pPr>
    </w:p>
    <w:p w14:paraId="27470726"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sz w:val="20"/>
          <w:szCs w:val="20"/>
        </w:rPr>
        <w:t xml:space="preserve">Igualmente se obliga a ampliar, modificar o prorrogar la garantía única de cumplimiento, en el evento que prorrogue o suspenda su vigencia y hasta la liquidación del mismo, de conformidad con lo establecido en el art. 60 de la ley 80 de 1.993. De igual modo, el contratista deberá reponer las garantías cuando su valor se afecte por razón de los siniestros amparados. En el caso de los amparos cuya vigencia debe prolongarse con posterioridad al vencimiento del plazo de ejecución del contrato, el valor amparado también debe reponerse cuando el mismo se afecte por la ocurrencia de los riesgos asegurados con posterioridad a tales fechas. </w:t>
      </w:r>
    </w:p>
    <w:p w14:paraId="6AEA0FAC" w14:textId="77777777" w:rsidR="007B044E" w:rsidRPr="009239CA" w:rsidRDefault="007B044E" w:rsidP="007B044E">
      <w:pPr>
        <w:jc w:val="both"/>
        <w:rPr>
          <w:rFonts w:ascii="Verdana" w:eastAsia="Verdana" w:hAnsi="Verdana" w:cs="Verdana"/>
          <w:sz w:val="20"/>
          <w:szCs w:val="20"/>
        </w:rPr>
      </w:pPr>
    </w:p>
    <w:p w14:paraId="306835A4"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sz w:val="20"/>
          <w:szCs w:val="20"/>
        </w:rPr>
        <w:t>El pago de todas las primas y demás erogaciones de constitución, mantenimiento y restablecimiento inmediato de su monto, será de cargo exclusivo del contratista.</w:t>
      </w:r>
    </w:p>
    <w:p w14:paraId="28DEADAB" w14:textId="77777777" w:rsidR="007B044E" w:rsidRPr="009239CA" w:rsidRDefault="007B044E" w:rsidP="007B044E">
      <w:pPr>
        <w:jc w:val="both"/>
        <w:rPr>
          <w:rFonts w:ascii="Verdana" w:eastAsia="Verdana" w:hAnsi="Verdana" w:cs="Verdana"/>
          <w:sz w:val="20"/>
          <w:szCs w:val="20"/>
        </w:rPr>
      </w:pPr>
    </w:p>
    <w:p w14:paraId="01B951D7" w14:textId="77777777" w:rsidR="007B044E" w:rsidRPr="009239CA" w:rsidRDefault="007B044E" w:rsidP="007B044E">
      <w:pPr>
        <w:jc w:val="both"/>
        <w:rPr>
          <w:rFonts w:ascii="Verdana" w:eastAsia="Verdana" w:hAnsi="Verdana" w:cs="Verdana"/>
          <w:sz w:val="20"/>
          <w:szCs w:val="20"/>
        </w:rPr>
      </w:pPr>
      <w:r w:rsidRPr="009239CA">
        <w:rPr>
          <w:rFonts w:ascii="Verdana" w:eastAsia="Verdana" w:hAnsi="Verdana" w:cs="Verdana"/>
          <w:sz w:val="20"/>
          <w:szCs w:val="20"/>
        </w:rPr>
        <w:t>En todo caso, en cualquier evento de aumento del contrato, suspensión o prórroga de su vigencia, el contratista se obliga a ampliar, modificar o prorrogar los amparos en forma proporcional, de manera que se mantengan las condiciones originales.</w:t>
      </w:r>
    </w:p>
    <w:p w14:paraId="3D855AFB" w14:textId="77777777" w:rsidR="007B044E" w:rsidRPr="009239CA" w:rsidRDefault="007B044E" w:rsidP="007B044E">
      <w:pPr>
        <w:tabs>
          <w:tab w:val="left" w:pos="360"/>
        </w:tabs>
        <w:jc w:val="both"/>
        <w:rPr>
          <w:rFonts w:ascii="Verdana" w:eastAsia="Verdana" w:hAnsi="Verdana" w:cs="Verdana"/>
          <w:sz w:val="20"/>
          <w:szCs w:val="20"/>
          <w:highlight w:val="white"/>
        </w:rPr>
      </w:pPr>
    </w:p>
    <w:p w14:paraId="400019AA" w14:textId="77777777" w:rsidR="007B044E" w:rsidRPr="009239CA" w:rsidRDefault="007B044E" w:rsidP="007B044E">
      <w:pPr>
        <w:tabs>
          <w:tab w:val="left" w:pos="360"/>
        </w:tabs>
        <w:jc w:val="both"/>
        <w:rPr>
          <w:rFonts w:ascii="Verdana" w:eastAsia="Verdana" w:hAnsi="Verdana" w:cs="Verdana"/>
          <w:sz w:val="20"/>
          <w:szCs w:val="20"/>
          <w:highlight w:val="white"/>
        </w:rPr>
      </w:pPr>
    </w:p>
    <w:p w14:paraId="5EE56E5D" w14:textId="77777777" w:rsidR="007B044E" w:rsidRPr="009239CA" w:rsidRDefault="007B044E" w:rsidP="00382C83">
      <w:pPr>
        <w:pStyle w:val="Prrafodelista"/>
        <w:numPr>
          <w:ilvl w:val="0"/>
          <w:numId w:val="14"/>
        </w:numPr>
        <w:pBdr>
          <w:top w:val="nil"/>
          <w:left w:val="nil"/>
          <w:bottom w:val="nil"/>
          <w:right w:val="nil"/>
          <w:between w:val="nil"/>
        </w:pBdr>
        <w:spacing w:after="200" w:line="276" w:lineRule="auto"/>
        <w:ind w:left="142"/>
        <w:jc w:val="both"/>
        <w:rPr>
          <w:rFonts w:ascii="Verdana" w:eastAsia="Verdana" w:hAnsi="Verdana" w:cs="Verdana"/>
          <w:b/>
          <w:color w:val="000000"/>
          <w:sz w:val="20"/>
          <w:szCs w:val="20"/>
        </w:rPr>
      </w:pPr>
      <w:r w:rsidRPr="009239CA">
        <w:rPr>
          <w:rFonts w:ascii="Verdana" w:eastAsia="Verdana" w:hAnsi="Verdana" w:cs="Verdana"/>
          <w:b/>
          <w:color w:val="000000"/>
          <w:sz w:val="20"/>
          <w:szCs w:val="20"/>
        </w:rPr>
        <w:t xml:space="preserve">  SUPERVISIÓN DEL CONTRATO </w:t>
      </w:r>
    </w:p>
    <w:p w14:paraId="22C7DD4C" w14:textId="3B41207A" w:rsidR="007B044E" w:rsidRPr="009239CA" w:rsidRDefault="007B044E" w:rsidP="007B044E">
      <w:pPr>
        <w:pBdr>
          <w:top w:val="nil"/>
          <w:left w:val="nil"/>
          <w:bottom w:val="nil"/>
          <w:right w:val="nil"/>
          <w:between w:val="nil"/>
        </w:pBdr>
        <w:spacing w:after="200" w:line="276" w:lineRule="auto"/>
        <w:jc w:val="both"/>
        <w:rPr>
          <w:rFonts w:ascii="Verdana" w:eastAsia="Verdana" w:hAnsi="Verdana" w:cs="Verdana"/>
          <w:b/>
          <w:color w:val="000000"/>
          <w:sz w:val="20"/>
          <w:szCs w:val="20"/>
        </w:rPr>
      </w:pPr>
      <w:r w:rsidRPr="009239CA">
        <w:rPr>
          <w:rFonts w:ascii="Verdana" w:eastAsia="Verdana" w:hAnsi="Verdana" w:cs="Verdana"/>
          <w:color w:val="000000"/>
          <w:sz w:val="20"/>
          <w:szCs w:val="20"/>
        </w:rPr>
        <w:t>La entidad precisa que, de conformidad con el análisis realizado a la normatividad legal vigente, especialmente los numerales 1 y 2 del artículo 32 de la Ley 80 de 1993 y artículo 83 de la Ley 1474 de 2011, relacionada con la supervisión de los contratos, la Dirección Territorial Pacifico ejercerá el seguimiento y supervisión de la correcta ejecución del contrato que se celebre. La supervisión del contrato o contratos que resulten del presente proceso d</w:t>
      </w:r>
      <w:r w:rsidR="009239CA">
        <w:rPr>
          <w:rFonts w:ascii="Verdana" w:eastAsia="Verdana" w:hAnsi="Verdana" w:cs="Verdana"/>
          <w:color w:val="000000"/>
          <w:sz w:val="20"/>
          <w:szCs w:val="20"/>
        </w:rPr>
        <w:t>e selección será ejercida por la</w:t>
      </w:r>
      <w:r w:rsidRPr="009239CA">
        <w:rPr>
          <w:rFonts w:ascii="Verdana" w:eastAsia="Verdana" w:hAnsi="Verdana" w:cs="Verdana"/>
          <w:color w:val="000000"/>
          <w:sz w:val="20"/>
          <w:szCs w:val="20"/>
        </w:rPr>
        <w:t xml:space="preserve"> JEFE DEL PARQUE NACIONAL NATURAL FARALLONES DE CALI.</w:t>
      </w:r>
    </w:p>
    <w:p w14:paraId="68817B95" w14:textId="77777777" w:rsidR="007B044E" w:rsidRPr="009239CA" w:rsidRDefault="007B044E" w:rsidP="007B044E">
      <w:pPr>
        <w:jc w:val="both"/>
        <w:rPr>
          <w:rFonts w:ascii="Verdana" w:eastAsia="Verdana" w:hAnsi="Verdana" w:cs="Verdana"/>
          <w:color w:val="000000"/>
          <w:sz w:val="20"/>
          <w:szCs w:val="20"/>
        </w:rPr>
      </w:pPr>
      <w:r w:rsidRPr="009239CA">
        <w:rPr>
          <w:rFonts w:ascii="Verdana" w:eastAsia="Verdana" w:hAnsi="Verdana" w:cs="Verdana"/>
          <w:color w:val="000000"/>
          <w:sz w:val="20"/>
          <w:szCs w:val="20"/>
        </w:rPr>
        <w:t>Adicional a las funciones y responsabilidades asignadas en la Ley 1474 de 2011, en los documentos y manuales establecidos en la Dirección Territorial Pacifico y que forman parte integral del presente proceso, el Supervisor del contrato, entre otros tendrá, las siguientes:</w:t>
      </w:r>
    </w:p>
    <w:p w14:paraId="4A6EEE33" w14:textId="77777777" w:rsidR="007B044E" w:rsidRPr="009239CA" w:rsidRDefault="007B044E" w:rsidP="007B044E">
      <w:pPr>
        <w:jc w:val="both"/>
        <w:rPr>
          <w:rFonts w:ascii="Verdana" w:eastAsia="Verdana" w:hAnsi="Verdana" w:cs="Verdana"/>
          <w:color w:val="000000"/>
          <w:sz w:val="20"/>
          <w:szCs w:val="20"/>
        </w:rPr>
      </w:pPr>
    </w:p>
    <w:p w14:paraId="1CB50A06" w14:textId="77777777" w:rsidR="007B044E" w:rsidRPr="009239CA" w:rsidRDefault="007B044E" w:rsidP="009239CA">
      <w:pPr>
        <w:jc w:val="both"/>
        <w:rPr>
          <w:rFonts w:ascii="Verdana" w:eastAsia="Verdana" w:hAnsi="Verdana" w:cs="Verdana"/>
          <w:color w:val="000000"/>
          <w:sz w:val="20"/>
          <w:szCs w:val="20"/>
        </w:rPr>
      </w:pPr>
      <w:r w:rsidRPr="009239CA">
        <w:rPr>
          <w:rFonts w:ascii="Verdana" w:eastAsia="Verdana" w:hAnsi="Verdana" w:cs="Verdana"/>
          <w:color w:val="000000"/>
          <w:sz w:val="20"/>
          <w:szCs w:val="20"/>
        </w:rPr>
        <w:lastRenderedPageBreak/>
        <w:t>1. Verificar el cumplimiento de los aspectos técnicos, por tanto, estará encargado de que se garantice el cumplimiento de las actividades descritas en el alcance del objeto del contrato del presente estudio.</w:t>
      </w:r>
    </w:p>
    <w:p w14:paraId="1DF15B15" w14:textId="11551C34" w:rsidR="007B044E" w:rsidRPr="009239CA" w:rsidRDefault="007B044E" w:rsidP="009239CA">
      <w:pPr>
        <w:jc w:val="both"/>
        <w:rPr>
          <w:rFonts w:ascii="Verdana" w:eastAsia="Verdana" w:hAnsi="Verdana" w:cs="Verdana"/>
          <w:color w:val="000000"/>
          <w:sz w:val="20"/>
          <w:szCs w:val="20"/>
        </w:rPr>
      </w:pPr>
      <w:r w:rsidRPr="009239CA">
        <w:rPr>
          <w:rFonts w:ascii="Verdana" w:eastAsia="Verdana" w:hAnsi="Verdana" w:cs="Verdana"/>
          <w:color w:val="000000"/>
          <w:sz w:val="20"/>
          <w:szCs w:val="20"/>
        </w:rPr>
        <w:t>2. Coordinar la supervisión de las actividades relacionadas con la actualización, soporte,</w:t>
      </w:r>
      <w:r w:rsidR="00B44E8C">
        <w:rPr>
          <w:rFonts w:ascii="Verdana" w:eastAsia="Verdana" w:hAnsi="Verdana" w:cs="Verdana"/>
          <w:color w:val="000000"/>
          <w:sz w:val="20"/>
          <w:szCs w:val="20"/>
        </w:rPr>
        <w:t xml:space="preserve"> </w:t>
      </w:r>
      <w:r w:rsidRPr="009239CA">
        <w:rPr>
          <w:rFonts w:ascii="Verdana" w:eastAsia="Verdana" w:hAnsi="Verdana" w:cs="Verdana"/>
          <w:color w:val="000000"/>
          <w:sz w:val="20"/>
          <w:szCs w:val="20"/>
        </w:rPr>
        <w:t>calidad de los servicios adquiridos.</w:t>
      </w:r>
    </w:p>
    <w:p w14:paraId="64B4C314" w14:textId="77777777" w:rsidR="007B044E" w:rsidRPr="009239CA" w:rsidRDefault="007B044E" w:rsidP="009239CA">
      <w:pPr>
        <w:jc w:val="both"/>
        <w:rPr>
          <w:rFonts w:ascii="Verdana" w:eastAsia="Verdana" w:hAnsi="Verdana" w:cs="Verdana"/>
          <w:color w:val="000000"/>
          <w:sz w:val="20"/>
          <w:szCs w:val="20"/>
        </w:rPr>
      </w:pPr>
      <w:r w:rsidRPr="009239CA">
        <w:rPr>
          <w:rFonts w:ascii="Verdana" w:eastAsia="Verdana" w:hAnsi="Verdana" w:cs="Verdana"/>
          <w:color w:val="000000"/>
          <w:sz w:val="20"/>
          <w:szCs w:val="20"/>
        </w:rPr>
        <w:t>3. Inspeccionar y vigilar la calidad de los servicios ofrecidos, según el caso.</w:t>
      </w:r>
    </w:p>
    <w:p w14:paraId="4F4E3210" w14:textId="77777777" w:rsidR="007B044E" w:rsidRPr="009239CA" w:rsidRDefault="007B044E" w:rsidP="009239CA">
      <w:pPr>
        <w:jc w:val="both"/>
        <w:rPr>
          <w:rFonts w:ascii="Verdana" w:eastAsia="Verdana" w:hAnsi="Verdana" w:cs="Verdana"/>
          <w:color w:val="000000"/>
          <w:sz w:val="20"/>
          <w:szCs w:val="20"/>
        </w:rPr>
      </w:pPr>
      <w:r w:rsidRPr="009239CA">
        <w:rPr>
          <w:rFonts w:ascii="Verdana" w:eastAsia="Verdana" w:hAnsi="Verdana" w:cs="Verdana"/>
          <w:color w:val="000000"/>
          <w:sz w:val="20"/>
          <w:szCs w:val="20"/>
        </w:rPr>
        <w:t>4. Rendir y suscribir todos los informes a que haya lugar.</w:t>
      </w:r>
    </w:p>
    <w:p w14:paraId="05E371E6" w14:textId="77777777" w:rsidR="007B044E" w:rsidRPr="009239CA" w:rsidRDefault="007B044E" w:rsidP="009239CA">
      <w:pPr>
        <w:jc w:val="both"/>
        <w:rPr>
          <w:rFonts w:ascii="Verdana" w:eastAsia="Verdana" w:hAnsi="Verdana" w:cs="Verdana"/>
          <w:color w:val="000000"/>
          <w:sz w:val="20"/>
          <w:szCs w:val="20"/>
        </w:rPr>
      </w:pPr>
      <w:r w:rsidRPr="009239CA">
        <w:rPr>
          <w:rFonts w:ascii="Verdana" w:eastAsia="Verdana" w:hAnsi="Verdana" w:cs="Verdana"/>
          <w:color w:val="000000"/>
          <w:sz w:val="20"/>
          <w:szCs w:val="20"/>
        </w:rPr>
        <w:t>5. Supervisar el cumplimiento del contrato e informar cualquier irregularidad que se presente en la entrega de los bienes contratados.</w:t>
      </w:r>
    </w:p>
    <w:p w14:paraId="533D4BF8" w14:textId="77777777" w:rsidR="007B044E" w:rsidRPr="009239CA" w:rsidRDefault="007B044E" w:rsidP="009239CA">
      <w:pPr>
        <w:jc w:val="both"/>
        <w:rPr>
          <w:rFonts w:ascii="Verdana" w:eastAsia="Verdana" w:hAnsi="Verdana" w:cs="Verdana"/>
          <w:color w:val="000000"/>
          <w:sz w:val="20"/>
          <w:szCs w:val="20"/>
        </w:rPr>
      </w:pPr>
      <w:r w:rsidRPr="009239CA">
        <w:rPr>
          <w:rFonts w:ascii="Verdana" w:eastAsia="Verdana" w:hAnsi="Verdana" w:cs="Verdana"/>
          <w:color w:val="000000"/>
          <w:sz w:val="20"/>
          <w:szCs w:val="20"/>
        </w:rPr>
        <w:t>6. Verificar que el contratista presente las certificaciones del pago de aportes de sus empleados a los sistemas de salud, pensión, ARP, cajas de compensación familiar, ICBF y SENA, mediante certificación expedida por el revisor fiscal si existiere de acuerdo con la ley o por el representante legal en su defecto; esto es, en cumplimiento de lo estipulado en el artículo 23 de la Ley 1150 de 2007.</w:t>
      </w:r>
    </w:p>
    <w:p w14:paraId="77FC5717" w14:textId="77777777" w:rsidR="007B044E" w:rsidRPr="009239CA" w:rsidRDefault="007B044E" w:rsidP="009239CA">
      <w:pPr>
        <w:jc w:val="both"/>
        <w:rPr>
          <w:rFonts w:ascii="Verdana" w:eastAsia="Verdana" w:hAnsi="Verdana" w:cs="Verdana"/>
          <w:color w:val="000000"/>
          <w:sz w:val="20"/>
          <w:szCs w:val="20"/>
        </w:rPr>
      </w:pPr>
      <w:r w:rsidRPr="009239CA">
        <w:rPr>
          <w:rFonts w:ascii="Verdana" w:eastAsia="Verdana" w:hAnsi="Verdana" w:cs="Verdana"/>
          <w:color w:val="000000"/>
          <w:sz w:val="20"/>
          <w:szCs w:val="20"/>
        </w:rPr>
        <w:t>7.Supervisar las obligaciones del contratista.</w:t>
      </w:r>
    </w:p>
    <w:p w14:paraId="47A8A3A2" w14:textId="77777777" w:rsidR="007B044E" w:rsidRPr="009239CA" w:rsidRDefault="007B044E" w:rsidP="009239CA">
      <w:pPr>
        <w:jc w:val="both"/>
        <w:rPr>
          <w:rFonts w:ascii="Verdana" w:eastAsia="Verdana" w:hAnsi="Verdana" w:cs="Verdana"/>
          <w:color w:val="000000"/>
          <w:sz w:val="20"/>
          <w:szCs w:val="20"/>
        </w:rPr>
      </w:pPr>
      <w:r w:rsidRPr="009239CA">
        <w:rPr>
          <w:rFonts w:ascii="Verdana" w:eastAsia="Verdana" w:hAnsi="Verdana" w:cs="Verdana"/>
          <w:color w:val="000000"/>
          <w:sz w:val="20"/>
          <w:szCs w:val="20"/>
        </w:rPr>
        <w:t>8. En general todas las que se desprendan del ejercicio de la supervisión.</w:t>
      </w:r>
    </w:p>
    <w:p w14:paraId="2B9A5153" w14:textId="77777777" w:rsidR="007B044E" w:rsidRPr="009239CA" w:rsidRDefault="007B044E" w:rsidP="007B044E">
      <w:pPr>
        <w:tabs>
          <w:tab w:val="left" w:pos="360"/>
        </w:tabs>
        <w:jc w:val="both"/>
        <w:rPr>
          <w:rFonts w:ascii="Verdana" w:eastAsia="Verdana" w:hAnsi="Verdana" w:cs="Verdana"/>
          <w:sz w:val="20"/>
          <w:szCs w:val="20"/>
          <w:highlight w:val="white"/>
        </w:rPr>
      </w:pPr>
    </w:p>
    <w:p w14:paraId="496EEB24" w14:textId="1D93D9F3" w:rsidR="007B044E" w:rsidRPr="009239CA" w:rsidRDefault="007B044E" w:rsidP="009239CA">
      <w:pPr>
        <w:pBdr>
          <w:top w:val="nil"/>
          <w:left w:val="nil"/>
          <w:bottom w:val="nil"/>
          <w:right w:val="nil"/>
          <w:between w:val="nil"/>
        </w:pBdr>
        <w:tabs>
          <w:tab w:val="left" w:pos="-568"/>
        </w:tabs>
        <w:spacing w:line="276" w:lineRule="auto"/>
        <w:jc w:val="both"/>
        <w:rPr>
          <w:rFonts w:ascii="Verdana" w:eastAsia="Verdana" w:hAnsi="Verdana" w:cs="Verdana"/>
          <w:sz w:val="20"/>
          <w:szCs w:val="20"/>
        </w:rPr>
      </w:pPr>
      <w:r w:rsidRPr="009239CA">
        <w:rPr>
          <w:rFonts w:ascii="Verdana" w:eastAsia="Verdana" w:hAnsi="Verdana" w:cs="Verdana"/>
          <w:b/>
          <w:color w:val="000000"/>
          <w:sz w:val="20"/>
          <w:szCs w:val="20"/>
        </w:rPr>
        <w:t>INDICACIÓN DE SI EL PROCESO DE CONTRATACIÓN ESTÁ COBIJADO POR UN ACUERDO COMERCIAL.</w:t>
      </w:r>
    </w:p>
    <w:p w14:paraId="05D69AD7"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En cumplimiento del numeral 8 del artículo 2.2.1.1.2.1.1 del Decreto Único Reglamentario 1082 de 2015, la entidad procede a establecer si el presente proceso de contratación está cobijado por un Acuerdo comercial. El literal C del Manual para el manejo de los acuerdos comerciales en procesos de contratación expedido por la Agencia Colombia Compra Eficiente, determina … (Las Entidades Estatales no deben hacer este análisis para los procesos de contratación adelantados por las modalidades de selección de contratación directa y demás de mínima cuantía).</w:t>
      </w:r>
    </w:p>
    <w:p w14:paraId="14FEE8D3"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p>
    <w:p w14:paraId="12369B68"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r w:rsidRPr="009239CA">
        <w:rPr>
          <w:rFonts w:ascii="Verdana" w:eastAsia="Verdana" w:hAnsi="Verdana" w:cs="Verdana"/>
          <w:sz w:val="20"/>
          <w:szCs w:val="20"/>
        </w:rPr>
        <w:t>En Consecuencia, a la presente modalidad de contratación</w:t>
      </w:r>
      <w:r w:rsidRPr="009239CA">
        <w:rPr>
          <w:rFonts w:ascii="Verdana" w:eastAsia="Verdana" w:hAnsi="Verdana" w:cs="Verdana"/>
          <w:color w:val="000000"/>
          <w:sz w:val="20"/>
          <w:szCs w:val="20"/>
        </w:rPr>
        <w:t xml:space="preserve"> no se aplicarán las normas especiales que rigen en materia de acuerdos Internacionales y Tratados de libre comercio (TLC) en los cuales se encuentre vinculado el estado colombiano.</w:t>
      </w:r>
    </w:p>
    <w:p w14:paraId="53F49376" w14:textId="77777777" w:rsidR="007B044E" w:rsidRPr="009239CA" w:rsidRDefault="007B044E" w:rsidP="007B044E">
      <w:pPr>
        <w:pBdr>
          <w:top w:val="nil"/>
          <w:left w:val="nil"/>
          <w:bottom w:val="nil"/>
          <w:right w:val="nil"/>
          <w:between w:val="nil"/>
        </w:pBdr>
        <w:jc w:val="both"/>
        <w:rPr>
          <w:rFonts w:ascii="Verdana" w:eastAsia="Verdana" w:hAnsi="Verdana" w:cs="Verdana"/>
          <w:sz w:val="20"/>
          <w:szCs w:val="20"/>
        </w:rPr>
      </w:pPr>
    </w:p>
    <w:p w14:paraId="68C9F5EC" w14:textId="77777777" w:rsidR="007B044E" w:rsidRPr="009239CA" w:rsidRDefault="007B044E" w:rsidP="00382C83">
      <w:pPr>
        <w:pStyle w:val="Prrafodelista"/>
        <w:numPr>
          <w:ilvl w:val="0"/>
          <w:numId w:val="14"/>
        </w:numPr>
        <w:pBdr>
          <w:top w:val="nil"/>
          <w:left w:val="nil"/>
          <w:bottom w:val="nil"/>
          <w:right w:val="nil"/>
          <w:between w:val="nil"/>
        </w:pBdr>
        <w:ind w:left="142" w:firstLine="0"/>
        <w:jc w:val="both"/>
        <w:rPr>
          <w:rFonts w:ascii="Verdana" w:eastAsia="Verdana" w:hAnsi="Verdana" w:cs="Verdana"/>
          <w:color w:val="000000"/>
          <w:sz w:val="20"/>
          <w:szCs w:val="20"/>
        </w:rPr>
      </w:pPr>
      <w:r w:rsidRPr="009239CA">
        <w:rPr>
          <w:rFonts w:ascii="Verdana" w:eastAsia="Verdana" w:hAnsi="Verdana" w:cs="Verdana"/>
          <w:b/>
          <w:sz w:val="20"/>
          <w:szCs w:val="20"/>
        </w:rPr>
        <w:t xml:space="preserve"> INDICACIÓN</w:t>
      </w:r>
      <w:r w:rsidRPr="009239CA">
        <w:rPr>
          <w:rFonts w:ascii="Verdana" w:eastAsia="Verdana" w:hAnsi="Verdana" w:cs="Verdana"/>
          <w:b/>
          <w:color w:val="000000"/>
          <w:sz w:val="20"/>
          <w:szCs w:val="20"/>
        </w:rPr>
        <w:t xml:space="preserve"> DE SI EL PROCESO DE CONTRATACIÓN SE ENCUENTRA ENMARCADO EN UN PROYECTO DEL PLAN MARCO PARA LA IMPLEMENTACIÓN DEL ACUERDO DE PAZ O ASOCIADO AL ACUERDO DE PAZ</w:t>
      </w:r>
    </w:p>
    <w:p w14:paraId="26EC59B2" w14:textId="77777777" w:rsidR="007B044E" w:rsidRPr="009239CA" w:rsidRDefault="007B044E" w:rsidP="007B044E">
      <w:pPr>
        <w:pBdr>
          <w:top w:val="nil"/>
          <w:left w:val="nil"/>
          <w:bottom w:val="nil"/>
          <w:right w:val="nil"/>
          <w:between w:val="nil"/>
        </w:pBdr>
        <w:ind w:left="142"/>
        <w:jc w:val="both"/>
        <w:rPr>
          <w:rFonts w:ascii="Verdana" w:eastAsia="Verdana" w:hAnsi="Verdana" w:cs="Verdana"/>
          <w:color w:val="000000"/>
          <w:sz w:val="20"/>
          <w:szCs w:val="20"/>
        </w:rPr>
      </w:pPr>
    </w:p>
    <w:p w14:paraId="455152F7" w14:textId="77777777" w:rsidR="007B044E" w:rsidRPr="009239CA" w:rsidRDefault="007B044E" w:rsidP="007B044E">
      <w:pPr>
        <w:tabs>
          <w:tab w:val="left" w:pos="-568"/>
        </w:tabs>
        <w:jc w:val="both"/>
        <w:rPr>
          <w:rFonts w:ascii="Verdana" w:eastAsia="Verdana" w:hAnsi="Verdana" w:cs="Verdana"/>
          <w:sz w:val="20"/>
          <w:szCs w:val="20"/>
        </w:rPr>
      </w:pPr>
      <w:r w:rsidRPr="009239CA">
        <w:rPr>
          <w:rFonts w:ascii="Verdana" w:eastAsia="Verdana" w:hAnsi="Verdana" w:cs="Verdana"/>
          <w:sz w:val="20"/>
          <w:szCs w:val="20"/>
        </w:rPr>
        <w:t>El presente proceso no se encuentra enmarcado en un proyecto del Plan Marco para la implementación del acuerdo de paz o asociado al acuerdo de paz.</w:t>
      </w:r>
    </w:p>
    <w:p w14:paraId="5BE8A818" w14:textId="77777777" w:rsidR="007B044E" w:rsidRPr="009239CA" w:rsidRDefault="007B044E" w:rsidP="007B044E">
      <w:pPr>
        <w:tabs>
          <w:tab w:val="left" w:pos="-568"/>
        </w:tabs>
        <w:jc w:val="both"/>
        <w:rPr>
          <w:rFonts w:ascii="Verdana" w:eastAsia="Verdana" w:hAnsi="Verdana" w:cs="Verdana"/>
          <w:color w:val="000000"/>
          <w:sz w:val="20"/>
          <w:szCs w:val="20"/>
        </w:rPr>
      </w:pPr>
    </w:p>
    <w:p w14:paraId="07857CCF" w14:textId="77777777" w:rsidR="007B044E" w:rsidRPr="009239CA" w:rsidRDefault="007B044E" w:rsidP="00382C83">
      <w:pPr>
        <w:pStyle w:val="Prrafodelista"/>
        <w:numPr>
          <w:ilvl w:val="0"/>
          <w:numId w:val="14"/>
        </w:numPr>
        <w:pBdr>
          <w:top w:val="nil"/>
          <w:left w:val="nil"/>
          <w:bottom w:val="nil"/>
          <w:right w:val="nil"/>
          <w:between w:val="nil"/>
        </w:pBdr>
        <w:tabs>
          <w:tab w:val="left" w:pos="-568"/>
        </w:tabs>
        <w:spacing w:after="200" w:line="276" w:lineRule="auto"/>
        <w:rPr>
          <w:rFonts w:ascii="Verdana" w:eastAsia="Verdana" w:hAnsi="Verdana" w:cs="Verdana"/>
          <w:b/>
          <w:color w:val="000000"/>
          <w:sz w:val="20"/>
          <w:szCs w:val="20"/>
        </w:rPr>
      </w:pPr>
      <w:r w:rsidRPr="009239CA">
        <w:rPr>
          <w:rFonts w:ascii="Verdana" w:eastAsia="Verdana" w:hAnsi="Verdana" w:cs="Verdana"/>
          <w:b/>
          <w:color w:val="000000"/>
          <w:sz w:val="20"/>
          <w:szCs w:val="20"/>
        </w:rPr>
        <w:t xml:space="preserve"> CESIÓN</w:t>
      </w:r>
    </w:p>
    <w:p w14:paraId="2711CDBE" w14:textId="77777777" w:rsidR="007B044E" w:rsidRPr="009239CA" w:rsidRDefault="007B044E" w:rsidP="007B044E">
      <w:pPr>
        <w:pBdr>
          <w:top w:val="nil"/>
          <w:left w:val="nil"/>
          <w:bottom w:val="nil"/>
          <w:right w:val="nil"/>
          <w:between w:val="nil"/>
        </w:pBdr>
        <w:tabs>
          <w:tab w:val="left" w:pos="-568"/>
        </w:tabs>
        <w:spacing w:after="200" w:line="276" w:lineRule="auto"/>
        <w:jc w:val="both"/>
        <w:rPr>
          <w:rFonts w:ascii="Verdana" w:eastAsia="Verdana" w:hAnsi="Verdana" w:cs="Verdana"/>
          <w:color w:val="000000"/>
          <w:sz w:val="20"/>
          <w:szCs w:val="20"/>
        </w:rPr>
      </w:pPr>
      <w:r w:rsidRPr="009239CA">
        <w:rPr>
          <w:rFonts w:ascii="Verdana" w:eastAsia="Verdana" w:hAnsi="Verdana" w:cs="Verdana"/>
          <w:color w:val="000000"/>
          <w:sz w:val="20"/>
          <w:szCs w:val="20"/>
        </w:rPr>
        <w:t>El oferente seleccionado con la adjudicación no podrá ceder el contrato resultante del presente proceso de selección a persona alguna, salvo autorización previa, expresa y escrita de PARQUES NACIONALES NATURALES DE COLOMBIA.</w:t>
      </w:r>
    </w:p>
    <w:p w14:paraId="710EC2DE" w14:textId="1794E170" w:rsidR="007B044E" w:rsidRPr="009239CA" w:rsidRDefault="007B044E" w:rsidP="007B044E">
      <w:pPr>
        <w:rPr>
          <w:rFonts w:ascii="Verdana" w:eastAsia="Verdana" w:hAnsi="Verdana" w:cs="Verdana"/>
          <w:sz w:val="20"/>
          <w:szCs w:val="20"/>
          <w:highlight w:val="white"/>
        </w:rPr>
      </w:pPr>
      <w:r w:rsidRPr="009239CA">
        <w:rPr>
          <w:rFonts w:ascii="Verdana" w:eastAsia="Verdana" w:hAnsi="Verdana" w:cs="Verdana"/>
          <w:color w:val="000000"/>
          <w:sz w:val="20"/>
          <w:szCs w:val="20"/>
          <w:highlight w:val="white"/>
        </w:rPr>
        <w:t>Para constancia se suscribe en el mes de</w:t>
      </w:r>
      <w:r w:rsidRPr="009239CA">
        <w:rPr>
          <w:rFonts w:ascii="Verdana" w:eastAsia="Verdana" w:hAnsi="Verdana" w:cs="Verdana"/>
          <w:sz w:val="20"/>
          <w:szCs w:val="20"/>
          <w:highlight w:val="white"/>
        </w:rPr>
        <w:t xml:space="preserve"> </w:t>
      </w:r>
      <w:r w:rsidR="00D41CDC" w:rsidRPr="009239CA">
        <w:rPr>
          <w:rFonts w:ascii="Verdana" w:eastAsia="Verdana" w:hAnsi="Verdana" w:cs="Verdana"/>
          <w:sz w:val="20"/>
          <w:szCs w:val="20"/>
          <w:highlight w:val="white"/>
        </w:rPr>
        <w:t>julio</w:t>
      </w:r>
      <w:r w:rsidRPr="009239CA">
        <w:rPr>
          <w:rFonts w:ascii="Verdana" w:eastAsia="Verdana" w:hAnsi="Verdana" w:cs="Verdana"/>
          <w:sz w:val="20"/>
          <w:szCs w:val="20"/>
          <w:highlight w:val="white"/>
        </w:rPr>
        <w:t xml:space="preserve"> </w:t>
      </w:r>
      <w:r w:rsidRPr="009239CA">
        <w:rPr>
          <w:rFonts w:ascii="Verdana" w:eastAsia="Verdana" w:hAnsi="Verdana" w:cs="Verdana"/>
          <w:color w:val="000000"/>
          <w:sz w:val="20"/>
          <w:szCs w:val="20"/>
          <w:highlight w:val="white"/>
        </w:rPr>
        <w:t>de 2026</w:t>
      </w:r>
      <w:r w:rsidRPr="009239CA">
        <w:rPr>
          <w:rFonts w:ascii="Verdana" w:eastAsia="Verdana" w:hAnsi="Verdana" w:cs="Verdana"/>
          <w:sz w:val="20"/>
          <w:szCs w:val="20"/>
          <w:highlight w:val="white"/>
        </w:rPr>
        <w:t>.</w:t>
      </w:r>
    </w:p>
    <w:p w14:paraId="5E56BE79" w14:textId="77777777" w:rsidR="007B044E" w:rsidRPr="009239CA" w:rsidRDefault="007B044E" w:rsidP="007B044E">
      <w:pPr>
        <w:rPr>
          <w:rFonts w:ascii="Verdana" w:eastAsia="Verdana" w:hAnsi="Verdana" w:cs="Verdana"/>
          <w:sz w:val="20"/>
          <w:szCs w:val="20"/>
          <w:highlight w:val="white"/>
        </w:rPr>
      </w:pPr>
    </w:p>
    <w:p w14:paraId="40D623AA" w14:textId="77777777" w:rsidR="007B044E" w:rsidRPr="009239CA" w:rsidRDefault="007B044E" w:rsidP="007B044E">
      <w:pPr>
        <w:jc w:val="center"/>
        <w:rPr>
          <w:rFonts w:ascii="Verdana" w:eastAsia="Verdana" w:hAnsi="Verdana" w:cs="Verdana"/>
          <w:b/>
          <w:sz w:val="20"/>
          <w:szCs w:val="20"/>
        </w:rPr>
      </w:pPr>
    </w:p>
    <w:p w14:paraId="72230653" w14:textId="77777777" w:rsidR="007B044E" w:rsidRPr="009239CA" w:rsidRDefault="007B044E" w:rsidP="007B044E">
      <w:pPr>
        <w:jc w:val="center"/>
        <w:rPr>
          <w:rFonts w:ascii="Verdana" w:eastAsia="Verdana" w:hAnsi="Verdana" w:cs="Verdana"/>
          <w:b/>
          <w:sz w:val="20"/>
          <w:szCs w:val="20"/>
        </w:rPr>
      </w:pPr>
    </w:p>
    <w:p w14:paraId="44B688A0" w14:textId="77777777" w:rsidR="007B044E" w:rsidRPr="009239CA" w:rsidRDefault="007B044E" w:rsidP="007B044E">
      <w:pPr>
        <w:jc w:val="center"/>
        <w:rPr>
          <w:rFonts w:ascii="Verdana" w:eastAsia="Verdana" w:hAnsi="Verdana" w:cs="Verdana"/>
          <w:b/>
          <w:sz w:val="20"/>
          <w:szCs w:val="20"/>
        </w:rPr>
      </w:pPr>
    </w:p>
    <w:p w14:paraId="29A44050" w14:textId="77777777" w:rsidR="007B044E" w:rsidRPr="009239CA" w:rsidRDefault="007B044E" w:rsidP="007B044E">
      <w:pPr>
        <w:jc w:val="center"/>
        <w:rPr>
          <w:rFonts w:ascii="Verdana" w:eastAsia="Verdana" w:hAnsi="Verdana" w:cs="Verdana"/>
          <w:b/>
          <w:sz w:val="20"/>
          <w:szCs w:val="20"/>
        </w:rPr>
      </w:pPr>
      <w:r w:rsidRPr="009239CA">
        <w:rPr>
          <w:rFonts w:ascii="Verdana" w:eastAsia="Verdana" w:hAnsi="Verdana" w:cs="Verdana"/>
          <w:b/>
          <w:sz w:val="20"/>
          <w:szCs w:val="20"/>
        </w:rPr>
        <w:t>GLORIA TERESITA SERNA ALZATE</w:t>
      </w:r>
    </w:p>
    <w:p w14:paraId="1D43FCE7" w14:textId="77777777" w:rsidR="007B044E" w:rsidRPr="009239CA" w:rsidRDefault="007B044E" w:rsidP="007B044E">
      <w:pPr>
        <w:jc w:val="center"/>
        <w:rPr>
          <w:rFonts w:ascii="Verdana" w:eastAsia="Verdana" w:hAnsi="Verdana" w:cs="Verdana"/>
          <w:b/>
          <w:sz w:val="20"/>
          <w:szCs w:val="20"/>
        </w:rPr>
      </w:pPr>
      <w:r w:rsidRPr="009239CA">
        <w:rPr>
          <w:rFonts w:ascii="Verdana" w:eastAsia="Verdana" w:hAnsi="Verdana" w:cs="Verdana"/>
          <w:b/>
          <w:sz w:val="20"/>
          <w:szCs w:val="20"/>
        </w:rPr>
        <w:t xml:space="preserve">DIRECTORA TERRITORAL PACIFICO </w:t>
      </w:r>
    </w:p>
    <w:p w14:paraId="5449FA77" w14:textId="77777777" w:rsidR="007B044E" w:rsidRPr="009239CA" w:rsidRDefault="007B044E" w:rsidP="007B044E">
      <w:pPr>
        <w:jc w:val="center"/>
        <w:rPr>
          <w:rFonts w:ascii="Verdana" w:eastAsia="Verdana" w:hAnsi="Verdana" w:cs="Verdana"/>
          <w:b/>
          <w:sz w:val="20"/>
          <w:szCs w:val="20"/>
        </w:rPr>
      </w:pPr>
      <w:r w:rsidRPr="009239CA">
        <w:rPr>
          <w:rFonts w:ascii="Verdana" w:eastAsia="Verdana" w:hAnsi="Verdana" w:cs="Verdana"/>
          <w:b/>
          <w:sz w:val="20"/>
          <w:szCs w:val="20"/>
        </w:rPr>
        <w:t>ORDENADORA DEL GASTO</w:t>
      </w:r>
    </w:p>
    <w:p w14:paraId="351A8B30" w14:textId="145591E3" w:rsidR="007B044E" w:rsidRPr="009239CA" w:rsidRDefault="007B044E" w:rsidP="007B044E">
      <w:pPr>
        <w:jc w:val="center"/>
        <w:rPr>
          <w:rFonts w:ascii="Verdana" w:eastAsia="Verdana" w:hAnsi="Verdana" w:cs="Verdana"/>
          <w:b/>
          <w:sz w:val="20"/>
          <w:szCs w:val="20"/>
        </w:rPr>
      </w:pPr>
    </w:p>
    <w:p w14:paraId="565A6FC0" w14:textId="77777777" w:rsidR="007B044E" w:rsidRPr="009239CA" w:rsidRDefault="007B044E" w:rsidP="007B044E">
      <w:pPr>
        <w:jc w:val="center"/>
        <w:rPr>
          <w:rFonts w:ascii="Verdana" w:eastAsia="Verdana" w:hAnsi="Verdana" w:cs="Verdana"/>
          <w:b/>
          <w:sz w:val="20"/>
          <w:szCs w:val="20"/>
        </w:rPr>
      </w:pPr>
    </w:p>
    <w:p w14:paraId="0B9C1C54" w14:textId="77777777" w:rsidR="007B044E" w:rsidRPr="009239CA" w:rsidRDefault="007B044E" w:rsidP="007B044E">
      <w:pPr>
        <w:jc w:val="center"/>
        <w:rPr>
          <w:rFonts w:ascii="Verdana" w:eastAsia="Verdana" w:hAnsi="Verdana" w:cs="Verdana"/>
          <w:b/>
          <w:sz w:val="20"/>
          <w:szCs w:val="20"/>
        </w:rPr>
      </w:pPr>
    </w:p>
    <w:p w14:paraId="7EF77F34" w14:textId="2BE0A42E" w:rsidR="007B044E" w:rsidRPr="009239CA" w:rsidRDefault="007B044E" w:rsidP="007B044E">
      <w:pPr>
        <w:jc w:val="center"/>
        <w:rPr>
          <w:rFonts w:ascii="Verdana" w:eastAsia="Verdana" w:hAnsi="Verdana" w:cs="Verdana"/>
          <w:b/>
          <w:sz w:val="20"/>
          <w:szCs w:val="20"/>
        </w:rPr>
      </w:pPr>
      <w:r w:rsidRPr="009239CA">
        <w:rPr>
          <w:rFonts w:ascii="Verdana" w:eastAsia="Verdana" w:hAnsi="Verdana" w:cs="Verdana"/>
          <w:b/>
          <w:sz w:val="20"/>
          <w:szCs w:val="20"/>
        </w:rPr>
        <w:t xml:space="preserve">CAROLINA RIVERA BUILES </w:t>
      </w:r>
    </w:p>
    <w:p w14:paraId="77D7F309" w14:textId="232E8026" w:rsidR="007B044E" w:rsidRPr="009239CA" w:rsidRDefault="007B044E" w:rsidP="007B044E">
      <w:pPr>
        <w:jc w:val="center"/>
        <w:rPr>
          <w:rFonts w:ascii="Verdana" w:eastAsia="Verdana" w:hAnsi="Verdana" w:cs="Verdana"/>
          <w:b/>
          <w:sz w:val="20"/>
          <w:szCs w:val="20"/>
        </w:rPr>
      </w:pPr>
      <w:r w:rsidRPr="009239CA">
        <w:rPr>
          <w:rFonts w:ascii="Verdana" w:eastAsia="Verdana" w:hAnsi="Verdana" w:cs="Verdana"/>
          <w:b/>
          <w:sz w:val="20"/>
          <w:szCs w:val="20"/>
        </w:rPr>
        <w:t>Jefe de Área Protegida</w:t>
      </w:r>
    </w:p>
    <w:p w14:paraId="329397EE" w14:textId="2A21FB04" w:rsidR="007B044E" w:rsidRDefault="007B044E" w:rsidP="007B044E">
      <w:pPr>
        <w:jc w:val="center"/>
        <w:rPr>
          <w:rFonts w:ascii="Verdana" w:eastAsia="Verdana" w:hAnsi="Verdana" w:cs="Verdana"/>
          <w:b/>
          <w:sz w:val="20"/>
          <w:szCs w:val="20"/>
        </w:rPr>
      </w:pPr>
      <w:r w:rsidRPr="009239CA">
        <w:rPr>
          <w:rFonts w:ascii="Verdana" w:eastAsia="Verdana" w:hAnsi="Verdana" w:cs="Verdana"/>
          <w:b/>
          <w:sz w:val="20"/>
          <w:szCs w:val="20"/>
        </w:rPr>
        <w:t>Parque Nacional Natural Farallones de Cali</w:t>
      </w:r>
    </w:p>
    <w:p w14:paraId="65B91F5B" w14:textId="4B211847" w:rsidR="00DA62A7" w:rsidRDefault="00DA62A7" w:rsidP="007B044E">
      <w:pPr>
        <w:jc w:val="center"/>
        <w:rPr>
          <w:rFonts w:ascii="Verdana" w:eastAsia="Verdana" w:hAnsi="Verdana" w:cs="Verdana"/>
          <w:b/>
          <w:sz w:val="20"/>
          <w:szCs w:val="20"/>
        </w:rPr>
      </w:pPr>
    </w:p>
    <w:p w14:paraId="1229F5EA" w14:textId="4419492F" w:rsidR="00DA62A7" w:rsidRPr="009239CA" w:rsidRDefault="00DA62A7" w:rsidP="007B044E">
      <w:pPr>
        <w:jc w:val="center"/>
        <w:rPr>
          <w:rFonts w:ascii="Verdana" w:eastAsia="Verdana" w:hAnsi="Verdana" w:cs="Verdana"/>
          <w:b/>
          <w:sz w:val="20"/>
          <w:szCs w:val="20"/>
        </w:rPr>
      </w:pPr>
    </w:p>
    <w:p w14:paraId="63386272" w14:textId="1439C33B" w:rsidR="007B044E" w:rsidRPr="009239CA" w:rsidRDefault="007B044E" w:rsidP="007B044E">
      <w:pPr>
        <w:rPr>
          <w:rFonts w:ascii="Verdana" w:eastAsia="Verdana" w:hAnsi="Verdana" w:cs="Verdana"/>
          <w:b/>
          <w:sz w:val="20"/>
          <w:szCs w:val="20"/>
          <w:highlight w:val="white"/>
        </w:rPr>
      </w:pPr>
    </w:p>
    <w:tbl>
      <w:tblPr>
        <w:tblW w:w="8995" w:type="dxa"/>
        <w:tblInd w:w="-339" w:type="dxa"/>
        <w:tblLayout w:type="fixed"/>
        <w:tblLook w:val="0400" w:firstRow="0" w:lastRow="0" w:firstColumn="0" w:lastColumn="0" w:noHBand="0" w:noVBand="1"/>
      </w:tblPr>
      <w:tblGrid>
        <w:gridCol w:w="3081"/>
        <w:gridCol w:w="2498"/>
        <w:gridCol w:w="3416"/>
      </w:tblGrid>
      <w:tr w:rsidR="007B044E" w:rsidRPr="009239CA" w14:paraId="681BF024" w14:textId="77777777" w:rsidTr="002C45D0">
        <w:trPr>
          <w:trHeight w:val="1306"/>
        </w:trPr>
        <w:tc>
          <w:tcPr>
            <w:tcW w:w="3081" w:type="dxa"/>
            <w:tcMar>
              <w:top w:w="0" w:type="dxa"/>
              <w:left w:w="108" w:type="dxa"/>
              <w:bottom w:w="0" w:type="dxa"/>
              <w:right w:w="108" w:type="dxa"/>
            </w:tcMar>
          </w:tcPr>
          <w:p w14:paraId="065A47B6" w14:textId="77777777" w:rsidR="007B044E" w:rsidRPr="00E558E9" w:rsidRDefault="007B044E" w:rsidP="00253C21">
            <w:pPr>
              <w:jc w:val="both"/>
              <w:rPr>
                <w:rFonts w:ascii="Verdana" w:eastAsia="Verdana" w:hAnsi="Verdana" w:cs="Verdana"/>
                <w:b/>
                <w:sz w:val="20"/>
                <w:szCs w:val="20"/>
              </w:rPr>
            </w:pPr>
            <w:r w:rsidRPr="00E558E9">
              <w:rPr>
                <w:rFonts w:ascii="Verdana" w:eastAsia="Verdana" w:hAnsi="Verdana" w:cs="Verdana"/>
                <w:b/>
                <w:sz w:val="20"/>
                <w:szCs w:val="20"/>
              </w:rPr>
              <w:t xml:space="preserve">Elaboró: </w:t>
            </w:r>
          </w:p>
          <w:p w14:paraId="507DBBAD" w14:textId="5BF23589" w:rsidR="007B044E" w:rsidRPr="00E558E9" w:rsidRDefault="007B044E" w:rsidP="00253C21">
            <w:pPr>
              <w:pBdr>
                <w:top w:val="nil"/>
                <w:left w:val="nil"/>
                <w:bottom w:val="nil"/>
                <w:right w:val="nil"/>
                <w:between w:val="nil"/>
              </w:pBdr>
              <w:spacing w:line="259" w:lineRule="auto"/>
              <w:jc w:val="both"/>
              <w:rPr>
                <w:rFonts w:ascii="Verdana" w:eastAsia="Verdana" w:hAnsi="Verdana" w:cs="Verdana"/>
                <w:color w:val="000000"/>
                <w:sz w:val="20"/>
                <w:szCs w:val="20"/>
              </w:rPr>
            </w:pPr>
            <w:r w:rsidRPr="00E558E9">
              <w:rPr>
                <w:rFonts w:ascii="Verdana" w:eastAsia="Verdana" w:hAnsi="Verdana" w:cs="Verdana"/>
                <w:color w:val="000000"/>
                <w:sz w:val="20"/>
                <w:szCs w:val="20"/>
              </w:rPr>
              <w:t>Nubia Stella Mosquera</w:t>
            </w:r>
          </w:p>
          <w:p w14:paraId="0295BC49" w14:textId="77777777" w:rsidR="007B044E" w:rsidRPr="00E558E9" w:rsidRDefault="007B044E" w:rsidP="00253C21">
            <w:pPr>
              <w:pBdr>
                <w:top w:val="nil"/>
                <w:left w:val="nil"/>
                <w:bottom w:val="nil"/>
                <w:right w:val="nil"/>
                <w:between w:val="nil"/>
              </w:pBdr>
              <w:spacing w:line="259" w:lineRule="auto"/>
              <w:jc w:val="both"/>
              <w:rPr>
                <w:rFonts w:ascii="Verdana" w:eastAsia="Verdana" w:hAnsi="Verdana" w:cs="Verdana"/>
                <w:color w:val="000000"/>
                <w:sz w:val="20"/>
                <w:szCs w:val="20"/>
              </w:rPr>
            </w:pPr>
            <w:r w:rsidRPr="00E558E9">
              <w:rPr>
                <w:rFonts w:ascii="Verdana" w:eastAsia="Verdana" w:hAnsi="Verdana" w:cs="Verdana"/>
                <w:color w:val="000000"/>
                <w:sz w:val="20"/>
                <w:szCs w:val="20"/>
              </w:rPr>
              <w:t>Profesional Administrativo</w:t>
            </w:r>
          </w:p>
          <w:p w14:paraId="068E451B" w14:textId="77777777" w:rsidR="007B044E" w:rsidRPr="00E558E9" w:rsidRDefault="007B044E" w:rsidP="00253C21">
            <w:pPr>
              <w:jc w:val="both"/>
              <w:rPr>
                <w:rFonts w:ascii="Verdana" w:eastAsia="Verdana" w:hAnsi="Verdana" w:cs="Verdana"/>
                <w:color w:val="000000"/>
                <w:sz w:val="20"/>
                <w:szCs w:val="20"/>
              </w:rPr>
            </w:pPr>
            <w:r w:rsidRPr="00E558E9">
              <w:rPr>
                <w:rFonts w:ascii="Verdana" w:eastAsia="Verdana" w:hAnsi="Verdana" w:cs="Verdana"/>
                <w:color w:val="000000"/>
                <w:sz w:val="20"/>
                <w:szCs w:val="20"/>
              </w:rPr>
              <w:t>PNN Farallones de Cali</w:t>
            </w:r>
          </w:p>
          <w:p w14:paraId="4564E73B" w14:textId="3F965D83" w:rsidR="002C45D0" w:rsidRPr="00E558E9" w:rsidRDefault="002C45D0" w:rsidP="00253C21">
            <w:pPr>
              <w:jc w:val="both"/>
              <w:rPr>
                <w:rFonts w:ascii="Verdana" w:eastAsia="Verdana" w:hAnsi="Verdana" w:cs="Verdana"/>
                <w:b/>
                <w:sz w:val="20"/>
                <w:szCs w:val="20"/>
              </w:rPr>
            </w:pPr>
          </w:p>
        </w:tc>
        <w:tc>
          <w:tcPr>
            <w:tcW w:w="2498" w:type="dxa"/>
            <w:tcMar>
              <w:top w:w="0" w:type="dxa"/>
              <w:left w:w="108" w:type="dxa"/>
              <w:bottom w:w="0" w:type="dxa"/>
              <w:right w:w="108" w:type="dxa"/>
            </w:tcMar>
          </w:tcPr>
          <w:p w14:paraId="4B078A71" w14:textId="4EE43880" w:rsidR="007B044E" w:rsidRPr="00E558E9" w:rsidRDefault="007B044E" w:rsidP="00253C21">
            <w:pPr>
              <w:jc w:val="both"/>
              <w:rPr>
                <w:rFonts w:ascii="Verdana" w:hAnsi="Verdana"/>
                <w:sz w:val="20"/>
                <w:szCs w:val="20"/>
              </w:rPr>
            </w:pPr>
            <w:r w:rsidRPr="00E558E9">
              <w:rPr>
                <w:rFonts w:ascii="Verdana" w:eastAsia="Verdana" w:hAnsi="Verdana" w:cs="Verdana"/>
                <w:b/>
                <w:color w:val="000000"/>
                <w:sz w:val="20"/>
                <w:szCs w:val="20"/>
              </w:rPr>
              <w:t>Revisó:</w:t>
            </w:r>
            <w:r w:rsidRPr="00E558E9">
              <w:rPr>
                <w:rFonts w:ascii="Verdana" w:hAnsi="Verdana"/>
                <w:sz w:val="20"/>
                <w:szCs w:val="20"/>
              </w:rPr>
              <w:t xml:space="preserve"> </w:t>
            </w:r>
          </w:p>
          <w:p w14:paraId="7B56F0E1" w14:textId="199995E8" w:rsidR="007B044E" w:rsidRPr="00E558E9" w:rsidRDefault="009D13B9" w:rsidP="00253C21">
            <w:pPr>
              <w:pBdr>
                <w:top w:val="nil"/>
                <w:left w:val="nil"/>
                <w:bottom w:val="nil"/>
                <w:right w:val="nil"/>
                <w:between w:val="nil"/>
              </w:pBdr>
              <w:spacing w:line="259" w:lineRule="auto"/>
              <w:jc w:val="both"/>
              <w:rPr>
                <w:rFonts w:ascii="Verdana" w:eastAsia="Verdana" w:hAnsi="Verdana" w:cs="Verdana"/>
                <w:color w:val="000000"/>
                <w:sz w:val="20"/>
                <w:szCs w:val="20"/>
              </w:rPr>
            </w:pPr>
            <w:r w:rsidRPr="00E558E9">
              <w:rPr>
                <w:rFonts w:ascii="Verdana" w:eastAsia="Verdana" w:hAnsi="Verdana" w:cs="Verdana"/>
                <w:color w:val="000000"/>
                <w:sz w:val="20"/>
                <w:szCs w:val="20"/>
              </w:rPr>
              <w:t xml:space="preserve">Alejandra </w:t>
            </w:r>
            <w:r w:rsidR="00E558E9" w:rsidRPr="00E558E9">
              <w:rPr>
                <w:rFonts w:ascii="Verdana" w:eastAsia="Verdana" w:hAnsi="Verdana" w:cs="Verdana"/>
                <w:color w:val="000000"/>
                <w:sz w:val="20"/>
                <w:szCs w:val="20"/>
              </w:rPr>
              <w:t xml:space="preserve">Mueses Ch. </w:t>
            </w:r>
          </w:p>
          <w:p w14:paraId="5163F427" w14:textId="77777777" w:rsidR="007B044E" w:rsidRPr="00E558E9" w:rsidRDefault="007B044E" w:rsidP="00253C21">
            <w:pPr>
              <w:pBdr>
                <w:top w:val="nil"/>
                <w:left w:val="nil"/>
                <w:bottom w:val="nil"/>
                <w:right w:val="nil"/>
                <w:between w:val="nil"/>
              </w:pBdr>
              <w:spacing w:line="259" w:lineRule="auto"/>
              <w:jc w:val="both"/>
              <w:rPr>
                <w:rFonts w:ascii="Verdana" w:eastAsia="Verdana" w:hAnsi="Verdana" w:cs="Verdana"/>
                <w:color w:val="000000"/>
                <w:sz w:val="20"/>
                <w:szCs w:val="20"/>
              </w:rPr>
            </w:pPr>
            <w:r w:rsidRPr="00E558E9">
              <w:rPr>
                <w:rFonts w:ascii="Verdana" w:eastAsia="Verdana" w:hAnsi="Verdana" w:cs="Verdana"/>
                <w:color w:val="000000"/>
                <w:sz w:val="20"/>
                <w:szCs w:val="20"/>
              </w:rPr>
              <w:t>Abogada de Contratos</w:t>
            </w:r>
          </w:p>
          <w:p w14:paraId="029A654C" w14:textId="767AE67D" w:rsidR="007B044E" w:rsidRPr="00E558E9" w:rsidRDefault="007B044E" w:rsidP="00253C21">
            <w:pPr>
              <w:jc w:val="both"/>
              <w:rPr>
                <w:rFonts w:ascii="Verdana" w:hAnsi="Verdana"/>
                <w:sz w:val="20"/>
                <w:szCs w:val="20"/>
              </w:rPr>
            </w:pPr>
          </w:p>
        </w:tc>
        <w:tc>
          <w:tcPr>
            <w:tcW w:w="3416" w:type="dxa"/>
            <w:tcMar>
              <w:top w:w="0" w:type="dxa"/>
              <w:left w:w="108" w:type="dxa"/>
              <w:bottom w:w="0" w:type="dxa"/>
              <w:right w:w="108" w:type="dxa"/>
            </w:tcMar>
          </w:tcPr>
          <w:p w14:paraId="233B687C" w14:textId="35034D9D" w:rsidR="002C45D0" w:rsidRPr="002C45D0" w:rsidRDefault="002C45D0" w:rsidP="002C45D0">
            <w:pPr>
              <w:rPr>
                <w:rFonts w:ascii="Verdana" w:eastAsia="Verdana" w:hAnsi="Verdana"/>
                <w:b/>
                <w:bCs/>
                <w:sz w:val="20"/>
                <w:szCs w:val="20"/>
                <w:highlight w:val="white"/>
              </w:rPr>
            </w:pPr>
            <w:r w:rsidRPr="002C45D0">
              <w:rPr>
                <w:rFonts w:ascii="Verdana" w:eastAsia="Verdana" w:hAnsi="Verdana"/>
                <w:b/>
                <w:bCs/>
                <w:sz w:val="20"/>
                <w:szCs w:val="20"/>
                <w:highlight w:val="white"/>
              </w:rPr>
              <w:t>Aprobó:</w:t>
            </w:r>
          </w:p>
          <w:p w14:paraId="58587E59" w14:textId="1FD94487" w:rsidR="002C45D0" w:rsidRPr="002C45D0" w:rsidRDefault="002C45D0" w:rsidP="002C45D0">
            <w:pPr>
              <w:rPr>
                <w:rFonts w:ascii="Verdana" w:eastAsia="Verdana" w:hAnsi="Verdana"/>
                <w:sz w:val="20"/>
                <w:szCs w:val="20"/>
                <w:highlight w:val="white"/>
              </w:rPr>
            </w:pPr>
            <w:r w:rsidRPr="002C45D0">
              <w:rPr>
                <w:rFonts w:ascii="Verdana" w:eastAsia="Verdana" w:hAnsi="Verdana"/>
                <w:sz w:val="20"/>
                <w:szCs w:val="20"/>
                <w:highlight w:val="white"/>
              </w:rPr>
              <w:t>Diana Guerrero Chacón</w:t>
            </w:r>
          </w:p>
          <w:p w14:paraId="55F3FFFC" w14:textId="77777777" w:rsidR="002C45D0" w:rsidRPr="002C45D0" w:rsidRDefault="002C45D0" w:rsidP="002C45D0">
            <w:pPr>
              <w:rPr>
                <w:rFonts w:ascii="Verdana" w:eastAsia="Verdana" w:hAnsi="Verdana"/>
                <w:sz w:val="20"/>
                <w:szCs w:val="20"/>
                <w:highlight w:val="white"/>
              </w:rPr>
            </w:pPr>
            <w:r w:rsidRPr="002C45D0">
              <w:rPr>
                <w:rFonts w:ascii="Verdana" w:eastAsia="Verdana" w:hAnsi="Verdana"/>
                <w:sz w:val="20"/>
                <w:szCs w:val="20"/>
                <w:highlight w:val="white"/>
              </w:rPr>
              <w:t>Abogada de Contratos</w:t>
            </w:r>
          </w:p>
          <w:p w14:paraId="0CB056B8" w14:textId="77777777" w:rsidR="002C45D0" w:rsidRPr="002C45D0" w:rsidRDefault="002C45D0" w:rsidP="002C45D0">
            <w:pPr>
              <w:rPr>
                <w:rFonts w:ascii="Verdana" w:eastAsia="Verdana" w:hAnsi="Verdana"/>
                <w:sz w:val="20"/>
                <w:szCs w:val="20"/>
              </w:rPr>
            </w:pPr>
            <w:r w:rsidRPr="002C45D0">
              <w:rPr>
                <w:rFonts w:ascii="Verdana" w:eastAsia="Verdana" w:hAnsi="Verdana"/>
                <w:sz w:val="20"/>
                <w:szCs w:val="20"/>
                <w:highlight w:val="white"/>
              </w:rPr>
              <w:t>DTPA</w:t>
            </w:r>
          </w:p>
          <w:p w14:paraId="782CC203" w14:textId="277AB849" w:rsidR="002C45D0" w:rsidRPr="002C45D0" w:rsidRDefault="002C45D0" w:rsidP="002C45D0">
            <w:pPr>
              <w:rPr>
                <w:rFonts w:ascii="Verdana" w:eastAsia="Verdana" w:hAnsi="Verdana"/>
                <w:sz w:val="22"/>
                <w:szCs w:val="22"/>
                <w:highlight w:val="white"/>
              </w:rPr>
            </w:pPr>
          </w:p>
        </w:tc>
      </w:tr>
      <w:tr w:rsidR="002C45D0" w:rsidRPr="009239CA" w14:paraId="4C6A6D4F" w14:textId="77777777" w:rsidTr="002C45D0">
        <w:trPr>
          <w:trHeight w:val="241"/>
        </w:trPr>
        <w:tc>
          <w:tcPr>
            <w:tcW w:w="3081" w:type="dxa"/>
            <w:tcMar>
              <w:top w:w="0" w:type="dxa"/>
              <w:left w:w="108" w:type="dxa"/>
              <w:bottom w:w="0" w:type="dxa"/>
              <w:right w:w="108" w:type="dxa"/>
            </w:tcMar>
          </w:tcPr>
          <w:p w14:paraId="63F51AA6" w14:textId="6927E9DE" w:rsidR="002C45D0" w:rsidRDefault="002C45D0" w:rsidP="00253C21">
            <w:pPr>
              <w:jc w:val="both"/>
              <w:rPr>
                <w:rFonts w:ascii="Verdana" w:eastAsia="Verdana" w:hAnsi="Verdana" w:cs="Verdana"/>
                <w:b/>
                <w:color w:val="000000"/>
                <w:sz w:val="20"/>
                <w:szCs w:val="20"/>
              </w:rPr>
            </w:pPr>
            <w:r w:rsidRPr="009239CA">
              <w:rPr>
                <w:rFonts w:ascii="Verdana" w:hAnsi="Verdana"/>
                <w:noProof/>
                <w:sz w:val="20"/>
                <w:szCs w:val="20"/>
                <w:lang w:val="es-CO" w:eastAsia="es-CO"/>
              </w:rPr>
              <w:drawing>
                <wp:anchor distT="0" distB="0" distL="114300" distR="114300" simplePos="0" relativeHeight="251658240" behindDoc="0" locked="0" layoutInCell="1" allowOverlap="1" wp14:anchorId="44600D3B" wp14:editId="0F6DA228">
                  <wp:simplePos x="0" y="0"/>
                  <wp:positionH relativeFrom="margin">
                    <wp:posOffset>1170880</wp:posOffset>
                  </wp:positionH>
                  <wp:positionV relativeFrom="page">
                    <wp:posOffset>278717</wp:posOffset>
                  </wp:positionV>
                  <wp:extent cx="714375" cy="276225"/>
                  <wp:effectExtent l="0" t="0" r="0"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4" cstate="print">
                            <a:extLst>
                              <a:ext uri="{28A0092B-C50C-407E-A947-70E740481C1C}">
                                <a14:useLocalDpi xmlns:a14="http://schemas.microsoft.com/office/drawing/2010/main" val="0"/>
                              </a:ext>
                            </a:extLst>
                          </a:blip>
                          <a:srcRect l="10052"/>
                          <a:stretch>
                            <a:fillRect/>
                          </a:stretch>
                        </pic:blipFill>
                        <pic:spPr bwMode="auto">
                          <a:xfrm>
                            <a:off x="0" y="0"/>
                            <a:ext cx="714375" cy="276225"/>
                          </a:xfrm>
                          <a:prstGeom prst="rect">
                            <a:avLst/>
                          </a:prstGeom>
                          <a:noFill/>
                          <a:ln>
                            <a:noFill/>
                          </a:ln>
                        </pic:spPr>
                      </pic:pic>
                    </a:graphicData>
                  </a:graphic>
                  <wp14:sizeRelV relativeFrom="margin">
                    <wp14:pctHeight>0</wp14:pctHeight>
                  </wp14:sizeRelV>
                </wp:anchor>
              </w:drawing>
            </w:r>
            <w:r w:rsidRPr="009239CA">
              <w:rPr>
                <w:rFonts w:ascii="Verdana" w:eastAsia="Verdana" w:hAnsi="Verdana" w:cs="Verdana"/>
                <w:b/>
                <w:color w:val="000000"/>
                <w:sz w:val="20"/>
                <w:szCs w:val="20"/>
              </w:rPr>
              <w:t>Elaboró Aspectos técnicos</w:t>
            </w:r>
            <w:r>
              <w:rPr>
                <w:rFonts w:ascii="Verdana" w:eastAsia="Verdana" w:hAnsi="Verdana" w:cs="Verdana"/>
                <w:b/>
                <w:color w:val="000000"/>
                <w:sz w:val="20"/>
                <w:szCs w:val="20"/>
              </w:rPr>
              <w:t>:</w:t>
            </w:r>
          </w:p>
          <w:p w14:paraId="1BA90A91" w14:textId="298045CE" w:rsidR="002C45D0" w:rsidRPr="002C45D0" w:rsidRDefault="002C45D0" w:rsidP="002C45D0">
            <w:pPr>
              <w:rPr>
                <w:rFonts w:ascii="Verdana" w:eastAsia="Verdana" w:hAnsi="Verdana"/>
                <w:sz w:val="18"/>
                <w:szCs w:val="18"/>
                <w:highlight w:val="white"/>
              </w:rPr>
            </w:pPr>
            <w:r w:rsidRPr="002C45D0">
              <w:rPr>
                <w:rFonts w:ascii="Verdana" w:eastAsia="Verdana" w:hAnsi="Verdana"/>
                <w:sz w:val="18"/>
                <w:szCs w:val="18"/>
              </w:rPr>
              <w:t xml:space="preserve">David Castaño </w:t>
            </w:r>
            <w:r w:rsidRPr="002C45D0">
              <w:rPr>
                <w:rFonts w:ascii="Verdana" w:eastAsia="Verdana" w:hAnsi="Verdana"/>
                <w:sz w:val="18"/>
                <w:szCs w:val="18"/>
                <w:highlight w:val="white"/>
              </w:rPr>
              <w:t>Profesional relacionamiento</w:t>
            </w:r>
          </w:p>
          <w:p w14:paraId="3F071566" w14:textId="77777777" w:rsidR="002C45D0" w:rsidRPr="002C45D0" w:rsidRDefault="002C45D0" w:rsidP="002C45D0">
            <w:pPr>
              <w:rPr>
                <w:rFonts w:ascii="Verdana" w:eastAsia="Verdana" w:hAnsi="Verdana"/>
                <w:b/>
                <w:sz w:val="18"/>
                <w:szCs w:val="18"/>
              </w:rPr>
            </w:pPr>
            <w:r w:rsidRPr="002C45D0">
              <w:rPr>
                <w:rFonts w:ascii="Verdana" w:eastAsia="Verdana" w:hAnsi="Verdana"/>
                <w:sz w:val="18"/>
                <w:szCs w:val="18"/>
                <w:highlight w:val="white"/>
              </w:rPr>
              <w:t>PNN Farallones de Cali</w:t>
            </w:r>
          </w:p>
          <w:p w14:paraId="0EC2B1DD" w14:textId="0318A817" w:rsidR="002C45D0" w:rsidRPr="009239CA" w:rsidRDefault="002C45D0" w:rsidP="00253C21">
            <w:pPr>
              <w:jc w:val="both"/>
              <w:rPr>
                <w:rFonts w:ascii="Verdana" w:eastAsia="Verdana" w:hAnsi="Verdana" w:cs="Verdana"/>
                <w:b/>
                <w:sz w:val="20"/>
                <w:szCs w:val="20"/>
                <w:highlight w:val="white"/>
              </w:rPr>
            </w:pPr>
          </w:p>
        </w:tc>
        <w:tc>
          <w:tcPr>
            <w:tcW w:w="2498" w:type="dxa"/>
            <w:tcMar>
              <w:top w:w="0" w:type="dxa"/>
              <w:left w:w="108" w:type="dxa"/>
              <w:bottom w:w="0" w:type="dxa"/>
              <w:right w:w="108" w:type="dxa"/>
            </w:tcMar>
          </w:tcPr>
          <w:p w14:paraId="5E2E1E89" w14:textId="2C88FDCC" w:rsidR="002C45D0" w:rsidRPr="009239CA" w:rsidRDefault="002C45D0" w:rsidP="00253C21">
            <w:pPr>
              <w:jc w:val="both"/>
              <w:rPr>
                <w:rFonts w:ascii="Verdana" w:eastAsia="Verdana" w:hAnsi="Verdana" w:cs="Verdana"/>
                <w:b/>
                <w:color w:val="000000"/>
                <w:sz w:val="20"/>
                <w:szCs w:val="20"/>
                <w:highlight w:val="white"/>
              </w:rPr>
            </w:pPr>
            <w:r>
              <w:rPr>
                <w:rFonts w:ascii="Verdana" w:eastAsia="Verdana" w:hAnsi="Verdana" w:cs="Verdana"/>
                <w:b/>
                <w:color w:val="000000"/>
                <w:sz w:val="20"/>
                <w:szCs w:val="20"/>
                <w:highlight w:val="white"/>
              </w:rPr>
              <w:t xml:space="preserve"> </w:t>
            </w:r>
          </w:p>
        </w:tc>
        <w:tc>
          <w:tcPr>
            <w:tcW w:w="3416" w:type="dxa"/>
            <w:tcMar>
              <w:top w:w="0" w:type="dxa"/>
              <w:left w:w="108" w:type="dxa"/>
              <w:bottom w:w="0" w:type="dxa"/>
              <w:right w:w="108" w:type="dxa"/>
            </w:tcMar>
          </w:tcPr>
          <w:p w14:paraId="2A5650E7" w14:textId="77777777" w:rsidR="002C45D0" w:rsidRPr="009239CA" w:rsidRDefault="002C45D0" w:rsidP="00253C21">
            <w:pPr>
              <w:jc w:val="both"/>
              <w:rPr>
                <w:rFonts w:ascii="Verdana" w:eastAsia="Verdana" w:hAnsi="Verdana" w:cs="Verdana"/>
                <w:color w:val="000000"/>
                <w:sz w:val="20"/>
                <w:szCs w:val="20"/>
                <w:highlight w:val="white"/>
              </w:rPr>
            </w:pPr>
          </w:p>
        </w:tc>
      </w:tr>
    </w:tbl>
    <w:p w14:paraId="12D87A02" w14:textId="5B352EDE" w:rsidR="007B044E" w:rsidRPr="009239CA" w:rsidRDefault="007B044E" w:rsidP="007B044E">
      <w:pPr>
        <w:pBdr>
          <w:top w:val="nil"/>
          <w:left w:val="nil"/>
          <w:bottom w:val="nil"/>
          <w:right w:val="nil"/>
          <w:between w:val="nil"/>
        </w:pBdr>
        <w:jc w:val="both"/>
        <w:rPr>
          <w:rFonts w:ascii="Verdana" w:eastAsia="Verdana" w:hAnsi="Verdana" w:cs="Verdana"/>
          <w:b/>
          <w:sz w:val="20"/>
          <w:szCs w:val="20"/>
        </w:rPr>
      </w:pPr>
      <w:r w:rsidRPr="009239CA">
        <w:rPr>
          <w:rFonts w:ascii="Verdana" w:eastAsia="Verdana" w:hAnsi="Verdana" w:cs="Verdana"/>
          <w:b/>
          <w:sz w:val="20"/>
          <w:szCs w:val="20"/>
        </w:rPr>
        <w:t xml:space="preserve"> </w:t>
      </w:r>
    </w:p>
    <w:p w14:paraId="15CD6BE8" w14:textId="070C174A" w:rsidR="007B044E" w:rsidRPr="009239CA" w:rsidRDefault="007B044E" w:rsidP="007B044E">
      <w:pPr>
        <w:pBdr>
          <w:top w:val="nil"/>
          <w:left w:val="nil"/>
          <w:bottom w:val="nil"/>
          <w:right w:val="nil"/>
          <w:between w:val="nil"/>
        </w:pBdr>
        <w:jc w:val="both"/>
        <w:rPr>
          <w:rFonts w:ascii="Verdana" w:eastAsia="Verdana" w:hAnsi="Verdana" w:cs="Verdana"/>
          <w:b/>
          <w:sz w:val="20"/>
          <w:szCs w:val="20"/>
        </w:rPr>
      </w:pPr>
    </w:p>
    <w:p w14:paraId="400783EC" w14:textId="21DE3391" w:rsidR="003E3C1D" w:rsidRPr="009239CA" w:rsidRDefault="003E3C1D" w:rsidP="003E3C1D">
      <w:pPr>
        <w:rPr>
          <w:rFonts w:ascii="Verdana" w:eastAsia="Arial Narrow" w:hAnsi="Verdana"/>
          <w:sz w:val="20"/>
          <w:szCs w:val="20"/>
        </w:rPr>
      </w:pPr>
    </w:p>
    <w:sectPr w:rsidR="003E3C1D" w:rsidRPr="009239CA" w:rsidSect="004B4E22">
      <w:headerReference w:type="default" r:id="rId15"/>
      <w:footerReference w:type="default" r:id="rId16"/>
      <w:pgSz w:w="12242" w:h="15842"/>
      <w:pgMar w:top="2552" w:right="1701" w:bottom="1418" w:left="1701" w:header="1077" w:footer="692" w:gutter="0"/>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Alejandra Marisol Mueses Cha" w:date="2026-07-31T12:12:00Z" w:initials="AMMC">
    <w:p w14:paraId="5876A6ED" w14:textId="6427BD73" w:rsidR="005F4DDA" w:rsidRDefault="005F4DDA">
      <w:pPr>
        <w:pStyle w:val="Textocomentario"/>
      </w:pPr>
      <w:r>
        <w:rPr>
          <w:rStyle w:val="Refdecomentario"/>
        </w:rPr>
        <w:annotationRef/>
      </w:r>
      <w:r>
        <w:t xml:space="preserve">Reforzar como con los sistemas fotovoltaicos contribuyen a la conservación en estas zonas </w:t>
      </w:r>
    </w:p>
  </w:comment>
  <w:comment w:id="6" w:author="Alejandra Marisol Mueses Cha" w:date="2026-07-31T11:54:00Z" w:initials="AMMC">
    <w:p w14:paraId="0EB3E713" w14:textId="31F3E03F" w:rsidR="008F7977" w:rsidRDefault="008F7977">
      <w:pPr>
        <w:pStyle w:val="Textocomentario"/>
      </w:pPr>
      <w:r>
        <w:rPr>
          <w:rStyle w:val="Refdecomentario"/>
        </w:rPr>
        <w:annotationRef/>
      </w:r>
      <w:r w:rsidR="003009AA">
        <w:t>¿Tengo preguntas como se seleccionaron a los beneficiarios?</w:t>
      </w:r>
      <w:r>
        <w:t xml:space="preserve"> </w:t>
      </w:r>
      <w:r w:rsidR="003009AA">
        <w:t>¿Existió alguna metodología objetiva?</w:t>
      </w:r>
      <w:r>
        <w:t xml:space="preserve"> ---- los equipos s</w:t>
      </w:r>
      <w:r w:rsidR="003009AA">
        <w:t>iguen siendo propiedad del beneficiario, que obligaciones de conservación, mantenimiento o permanencia existen ¿? Se levantan actas de entrega de estos bienes ¿?</w:t>
      </w:r>
    </w:p>
  </w:comment>
  <w:comment w:id="7" w:author="Alejandra Marisol Mueses Cha" w:date="2026-07-31T12:08:00Z" w:initials="AMMC">
    <w:p w14:paraId="5AD35B9D" w14:textId="1355AA65" w:rsidR="0044520F" w:rsidRDefault="0044520F">
      <w:pPr>
        <w:pStyle w:val="Textocomentario"/>
      </w:pPr>
      <w:r>
        <w:rPr>
          <w:rStyle w:val="Refdecomentario"/>
        </w:rPr>
        <w:annotationRef/>
      </w:r>
      <w:r w:rsidR="005F4DDA">
        <w:t xml:space="preserve">Porfa reforzar porque con la intervención en esos predios contribuye directamente a los objetivos de la conservación del AP </w:t>
      </w:r>
    </w:p>
  </w:comment>
  <w:comment w:id="9" w:author="Alejandra Marisol Mueses Cha" w:date="2026-07-31T14:27:00Z" w:initials="AMMC">
    <w:p w14:paraId="45DDE862" w14:textId="790319BC" w:rsidR="006C3631" w:rsidRDefault="006C3631">
      <w:pPr>
        <w:pStyle w:val="Textocomentario"/>
      </w:pPr>
      <w:r>
        <w:rPr>
          <w:rStyle w:val="Refdecomentario"/>
        </w:rPr>
        <w:annotationRef/>
      </w:r>
      <w:r>
        <w:t xml:space="preserve">el </w:t>
      </w:r>
      <w:r w:rsidR="00B133A2">
        <w:t xml:space="preserve">mantenimiento preventivo se refiere a la </w:t>
      </w:r>
      <w:r>
        <w:t>entrega de conocimiento en la instalación o un servicio de mantenimiento continuo durante la vigencia del contrato (hasta el 30 de noviembre de 2026)</w:t>
      </w:r>
      <w:r w:rsidR="00B133A2">
        <w:t>???</w:t>
      </w:r>
    </w:p>
  </w:comment>
  <w:comment w:id="16" w:author="Alejandra Marisol Mueses Cha" w:date="2026-07-31T14:17:00Z" w:initials="AMMC">
    <w:p w14:paraId="57160EDB" w14:textId="73384EC4" w:rsidR="001C3C73" w:rsidRDefault="001C3C73">
      <w:pPr>
        <w:pStyle w:val="Textocomentario"/>
      </w:pPr>
      <w:r>
        <w:rPr>
          <w:rStyle w:val="Refdecomentario"/>
        </w:rPr>
        <w:annotationRef/>
      </w:r>
      <w:r>
        <w:t>No es monto agotable, ya se tiene definido lo que se va hacer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76A6ED" w15:done="0"/>
  <w15:commentEx w15:paraId="0EB3E713" w15:done="0"/>
  <w15:commentEx w15:paraId="5AD35B9D" w15:done="0"/>
  <w15:commentEx w15:paraId="45DDE862" w15:done="0"/>
  <w15:commentEx w15:paraId="57160E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76A6ED" w16cid:durableId="2E170F97"/>
  <w16cid:commentId w16cid:paraId="0EB3E713" w16cid:durableId="2E170B83"/>
  <w16cid:commentId w16cid:paraId="5AD35B9D" w16cid:durableId="2E170EB1"/>
  <w16cid:commentId w16cid:paraId="45DDE862" w16cid:durableId="2E172F59"/>
  <w16cid:commentId w16cid:paraId="57160EDB" w16cid:durableId="2E172D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E575C" w14:textId="77777777" w:rsidR="00FC3A39" w:rsidRDefault="00FC3A39">
      <w:r>
        <w:separator/>
      </w:r>
    </w:p>
  </w:endnote>
  <w:endnote w:type="continuationSeparator" w:id="0">
    <w:p w14:paraId="1F8D665C" w14:textId="77777777" w:rsidR="00FC3A39" w:rsidRDefault="00FC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6F23F" w14:textId="658DD35D" w:rsidR="004B7DD1" w:rsidRPr="002F5CDA" w:rsidRDefault="004B7DD1" w:rsidP="002F5CDA">
    <w:pPr>
      <w:pStyle w:val="Piedepgina"/>
      <w:jc w:val="right"/>
      <w:rPr>
        <w:rFonts w:ascii="Verdana" w:hAnsi="Verdana"/>
        <w:sz w:val="20"/>
        <w:szCs w:val="20"/>
      </w:rPr>
    </w:pPr>
    <w:r>
      <w:rPr>
        <w:noProof/>
        <w:lang w:val="es-CO" w:eastAsia="es-CO"/>
      </w:rPr>
      <mc:AlternateContent>
        <mc:Choice Requires="wps">
          <w:drawing>
            <wp:anchor distT="0" distB="0" distL="114300" distR="114300" simplePos="0" relativeHeight="251663360" behindDoc="0" locked="0" layoutInCell="1" allowOverlap="1" wp14:anchorId="7A0886ED" wp14:editId="342D2903">
              <wp:simplePos x="0" y="0"/>
              <wp:positionH relativeFrom="margin">
                <wp:posOffset>-102870</wp:posOffset>
              </wp:positionH>
              <wp:positionV relativeFrom="paragraph">
                <wp:posOffset>-169545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438B15C2" w14:textId="77777777" w:rsidR="004B7DD1" w:rsidRPr="00256928" w:rsidRDefault="004B7DD1" w:rsidP="002F5CDA">
                          <w:pPr>
                            <w:spacing w:line="276" w:lineRule="auto"/>
                            <w:jc w:val="both"/>
                            <w:rPr>
                              <w:rFonts w:ascii="Helvetica" w:hAnsi="Helvetica"/>
                              <w:sz w:val="20"/>
                              <w:szCs w:val="20"/>
                            </w:rPr>
                          </w:pPr>
                          <w:bookmarkStart w:id="24" w:name="_Hlk172280898"/>
                          <w:bookmarkStart w:id="25" w:name="_Hlk172280899"/>
                          <w:r w:rsidRPr="00256928">
                            <w:rPr>
                              <w:rFonts w:ascii="Helvetica" w:hAnsi="Helvetica"/>
                              <w:sz w:val="20"/>
                              <w:szCs w:val="20"/>
                            </w:rPr>
                            <w:t>_______________________________________________________________________________</w:t>
                          </w:r>
                        </w:p>
                        <w:p w14:paraId="49CE79C2" w14:textId="06909C71" w:rsidR="004B7DD1" w:rsidRPr="000F4B42" w:rsidRDefault="004B7DD1" w:rsidP="002F5CDA">
                          <w:pPr>
                            <w:spacing w:line="276" w:lineRule="auto"/>
                            <w:jc w:val="both"/>
                            <w:rPr>
                              <w:rFonts w:ascii="Verdana" w:hAnsi="Verdana"/>
                              <w:sz w:val="20"/>
                              <w:szCs w:val="20"/>
                            </w:rPr>
                          </w:pPr>
                          <w:bookmarkStart w:id="26" w:name="_Hlk172037615"/>
                          <w:r w:rsidRPr="000F4B42">
                            <w:rPr>
                              <w:rFonts w:ascii="Verdana" w:hAnsi="Verdana"/>
                              <w:sz w:val="20"/>
                              <w:szCs w:val="20"/>
                            </w:rPr>
                            <w:t>Parque Nacional Natural Farallones de Cali</w:t>
                          </w:r>
                        </w:p>
                        <w:p w14:paraId="1121EFDB" w14:textId="4F9A67A9" w:rsidR="004B7DD1" w:rsidRPr="000F4B42" w:rsidRDefault="004B7DD1" w:rsidP="002F5CDA">
                          <w:pPr>
                            <w:spacing w:line="276" w:lineRule="auto"/>
                            <w:jc w:val="both"/>
                            <w:rPr>
                              <w:rFonts w:ascii="Verdana" w:hAnsi="Verdana"/>
                              <w:sz w:val="20"/>
                              <w:szCs w:val="20"/>
                            </w:rPr>
                          </w:pPr>
                          <w:r w:rsidRPr="000F4B42">
                            <w:rPr>
                              <w:rFonts w:ascii="Verdana" w:hAnsi="Verdana"/>
                              <w:sz w:val="20"/>
                              <w:szCs w:val="20"/>
                            </w:rPr>
                            <w:t>Dirección: Carrera 117 # 16B-00 Calle Vilache 09, Cali, Colombia</w:t>
                          </w:r>
                        </w:p>
                        <w:bookmarkEnd w:id="26"/>
                        <w:p w14:paraId="5DFB5902" w14:textId="202ACD02" w:rsidR="004B7DD1" w:rsidRPr="000F4B42" w:rsidRDefault="004B7DD1" w:rsidP="002F5CDA">
                          <w:pPr>
                            <w:spacing w:line="276" w:lineRule="auto"/>
                            <w:jc w:val="both"/>
                            <w:rPr>
                              <w:rFonts w:ascii="Verdana" w:hAnsi="Verdana"/>
                              <w:sz w:val="20"/>
                              <w:szCs w:val="20"/>
                            </w:rPr>
                          </w:pPr>
                          <w:r w:rsidRPr="000F4B42">
                            <w:rPr>
                              <w:rFonts w:ascii="Verdana" w:hAnsi="Verdana"/>
                              <w:sz w:val="20"/>
                              <w:szCs w:val="20"/>
                            </w:rPr>
                            <w:t>Conmutador: (+57) 602 5561125</w:t>
                          </w:r>
                        </w:p>
                        <w:p w14:paraId="0E928143" w14:textId="77777777" w:rsidR="004B7DD1" w:rsidRPr="00B93CCF" w:rsidRDefault="004B7DD1" w:rsidP="002F5CDA">
                          <w:pPr>
                            <w:spacing w:line="276" w:lineRule="auto"/>
                            <w:jc w:val="both"/>
                            <w:rPr>
                              <w:rFonts w:ascii="Verdana" w:hAnsi="Verdana"/>
                              <w:sz w:val="20"/>
                              <w:szCs w:val="20"/>
                            </w:rPr>
                          </w:pPr>
                          <w:bookmarkStart w:id="27" w:name="_Hlk136242354"/>
                          <w:bookmarkStart w:id="28" w:name="_Hlk136242355"/>
                          <w:r w:rsidRPr="000F4B42">
                            <w:rPr>
                              <w:rFonts w:ascii="Verdana" w:hAnsi="Verdana"/>
                              <w:sz w:val="20"/>
                              <w:szCs w:val="20"/>
                            </w:rPr>
                            <w:t>Línea Gratuita: (+57) 01 8000 129722</w:t>
                          </w:r>
                          <w:bookmarkEnd w:id="27"/>
                          <w:bookmarkEnd w:id="28"/>
                          <w:r w:rsidRPr="000F4B42">
                            <w:rPr>
                              <w:rFonts w:ascii="Verdana" w:hAnsi="Verdana"/>
                              <w:sz w:val="20"/>
                              <w:szCs w:val="20"/>
                            </w:rPr>
                            <w:tab/>
                          </w:r>
                          <w:r w:rsidRPr="000F4B42">
                            <w:rPr>
                              <w:rFonts w:ascii="Verdana" w:hAnsi="Verdana"/>
                              <w:sz w:val="20"/>
                              <w:szCs w:val="20"/>
                            </w:rPr>
                            <w:tab/>
                          </w:r>
                          <w:r>
                            <w:rPr>
                              <w:rFonts w:ascii="Verdana" w:hAnsi="Verdana"/>
                              <w:sz w:val="20"/>
                              <w:szCs w:val="20"/>
                            </w:rPr>
                            <w:tab/>
                            <w:t xml:space="preserve">          </w:t>
                          </w:r>
                          <w:bookmarkEnd w:id="24"/>
                          <w:bookmarkEnd w:id="2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A0886ED" id="_x0000_t202" coordsize="21600,21600" o:spt="202" path="m,l,21600r21600,l21600,xe">
              <v:stroke joinstyle="miter"/>
              <v:path gradientshapeok="t" o:connecttype="rect"/>
            </v:shapetype>
            <v:shape id="Cuadro de texto 1" o:spid="_x0000_s1026" type="#_x0000_t202" style="position:absolute;left:0;text-align:left;margin-left:-8.1pt;margin-top:-13.35pt;width:474.75pt;height:96.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" filled="f" stroked="f" strokeweight=".5pt">
              <v:textbox>
                <w:txbxContent>
                  <w:p w14:paraId="438B15C2" w14:textId="77777777" w:rsidR="00253C21" w:rsidRPr="00256928" w:rsidRDefault="00253C21" w:rsidP="002F5CDA">
                    <w:pPr>
                      <w:spacing w:line="276" w:lineRule="auto"/>
                      <w:jc w:val="both"/>
                      <w:rPr>
                        <w:rFonts w:ascii="Helvetica" w:hAnsi="Helvetica"/>
                        <w:sz w:val="20"/>
                        <w:szCs w:val="20"/>
                      </w:rPr>
                    </w:pPr>
                    <w:bookmarkStart w:id="23" w:name="_Hlk172280898"/>
                    <w:bookmarkStart w:id="24" w:name="_Hlk172280899"/>
                    <w:r w:rsidRPr="00256928">
                      <w:rPr>
                        <w:rFonts w:ascii="Helvetica" w:hAnsi="Helvetica"/>
                        <w:sz w:val="20"/>
                        <w:szCs w:val="20"/>
                      </w:rPr>
                      <w:t>_______________________________________________________________________________</w:t>
                    </w:r>
                  </w:p>
                  <w:p w14:paraId="49CE79C2" w14:textId="06909C71" w:rsidR="00253C21" w:rsidRPr="000F4B42" w:rsidRDefault="00253C21" w:rsidP="002F5CDA">
                    <w:pPr>
                      <w:spacing w:line="276" w:lineRule="auto"/>
                      <w:jc w:val="both"/>
                      <w:rPr>
                        <w:rFonts w:ascii="Verdana" w:hAnsi="Verdana"/>
                        <w:sz w:val="20"/>
                        <w:szCs w:val="20"/>
                      </w:rPr>
                    </w:pPr>
                    <w:bookmarkStart w:id="25" w:name="_Hlk172037615"/>
                    <w:r w:rsidRPr="000F4B42">
                      <w:rPr>
                        <w:rFonts w:ascii="Verdana" w:hAnsi="Verdana"/>
                        <w:sz w:val="20"/>
                        <w:szCs w:val="20"/>
                      </w:rPr>
                      <w:t>Parque Nacional Natural Farallones de Cali</w:t>
                    </w:r>
                  </w:p>
                  <w:p w14:paraId="1121EFDB" w14:textId="4F9A67A9" w:rsidR="00253C21" w:rsidRPr="000F4B42" w:rsidRDefault="00253C21" w:rsidP="002F5CDA">
                    <w:pPr>
                      <w:spacing w:line="276" w:lineRule="auto"/>
                      <w:jc w:val="both"/>
                      <w:rPr>
                        <w:rFonts w:ascii="Verdana" w:hAnsi="Verdana"/>
                        <w:sz w:val="20"/>
                        <w:szCs w:val="20"/>
                      </w:rPr>
                    </w:pPr>
                    <w:r w:rsidRPr="000F4B42">
                      <w:rPr>
                        <w:rFonts w:ascii="Verdana" w:hAnsi="Verdana"/>
                        <w:sz w:val="20"/>
                        <w:szCs w:val="20"/>
                      </w:rPr>
                      <w:t>Dirección: Carrera 117 # 16B-00 Calle Vilache 09, Cali, Colombia</w:t>
                    </w:r>
                  </w:p>
                  <w:bookmarkEnd w:id="25"/>
                  <w:p w14:paraId="5DFB5902" w14:textId="202ACD02" w:rsidR="00253C21" w:rsidRPr="000F4B42" w:rsidRDefault="00253C21" w:rsidP="002F5CDA">
                    <w:pPr>
                      <w:spacing w:line="276" w:lineRule="auto"/>
                      <w:jc w:val="both"/>
                      <w:rPr>
                        <w:rFonts w:ascii="Verdana" w:hAnsi="Verdana"/>
                        <w:sz w:val="20"/>
                        <w:szCs w:val="20"/>
                      </w:rPr>
                    </w:pPr>
                    <w:r w:rsidRPr="000F4B42">
                      <w:rPr>
                        <w:rFonts w:ascii="Verdana" w:hAnsi="Verdana"/>
                        <w:sz w:val="20"/>
                        <w:szCs w:val="20"/>
                      </w:rPr>
                      <w:t>Conmutador: (+57) 602 5561125</w:t>
                    </w:r>
                  </w:p>
                  <w:p w14:paraId="0E928143" w14:textId="77777777" w:rsidR="00253C21" w:rsidRPr="00B93CCF" w:rsidRDefault="00253C21" w:rsidP="002F5CDA">
                    <w:pPr>
                      <w:spacing w:line="276" w:lineRule="auto"/>
                      <w:jc w:val="both"/>
                      <w:rPr>
                        <w:rFonts w:ascii="Verdana" w:hAnsi="Verdana"/>
                        <w:sz w:val="20"/>
                        <w:szCs w:val="20"/>
                      </w:rPr>
                    </w:pPr>
                    <w:bookmarkStart w:id="26" w:name="_Hlk136242354"/>
                    <w:bookmarkStart w:id="27" w:name="_Hlk136242355"/>
                    <w:r w:rsidRPr="000F4B42">
                      <w:rPr>
                        <w:rFonts w:ascii="Verdana" w:hAnsi="Verdana"/>
                        <w:sz w:val="20"/>
                        <w:szCs w:val="20"/>
                      </w:rPr>
                      <w:t>Línea Gratuita: (+57) 01 8000 129722</w:t>
                    </w:r>
                    <w:bookmarkEnd w:id="26"/>
                    <w:bookmarkEnd w:id="27"/>
                    <w:r w:rsidRPr="000F4B42">
                      <w:rPr>
                        <w:rFonts w:ascii="Verdana" w:hAnsi="Verdana"/>
                        <w:sz w:val="20"/>
                        <w:szCs w:val="20"/>
                      </w:rPr>
                      <w:tab/>
                    </w:r>
                    <w:r w:rsidRPr="000F4B42">
                      <w:rPr>
                        <w:rFonts w:ascii="Verdana" w:hAnsi="Verdana"/>
                        <w:sz w:val="20"/>
                        <w:szCs w:val="20"/>
                      </w:rPr>
                      <w:tab/>
                    </w:r>
                    <w:r>
                      <w:rPr>
                        <w:rFonts w:ascii="Verdana" w:hAnsi="Verdana"/>
                        <w:sz w:val="20"/>
                        <w:szCs w:val="20"/>
                      </w:rPr>
                      <w:tab/>
                      <w:t xml:space="preserve">          </w:t>
                    </w:r>
                    <w:bookmarkEnd w:id="23"/>
                    <w:bookmarkEnd w:id="24"/>
                  </w:p>
                </w:txbxContent>
              </v:textbox>
              <w10:wrap anchorx="margin"/>
            </v:shape>
          </w:pict>
        </mc:Fallback>
      </mc:AlternateContent>
    </w:r>
    <w:r w:rsidRPr="002F5CDA">
      <w:rPr>
        <w:rFonts w:ascii="Verdana" w:hAnsi="Verdana"/>
        <w:sz w:val="20"/>
        <w:szCs w:val="20"/>
      </w:rPr>
      <w:t xml:space="preserve">Página </w:t>
    </w:r>
    <w:sdt>
      <w:sdtPr>
        <w:rPr>
          <w:rFonts w:ascii="Verdana" w:hAnsi="Verdana"/>
          <w:sz w:val="20"/>
          <w:szCs w:val="20"/>
        </w:rPr>
        <w:id w:val="-565727953"/>
        <w:docPartObj>
          <w:docPartGallery w:val="Page Numbers (Bottom of Page)"/>
          <w:docPartUnique/>
        </w:docPartObj>
      </w:sdtPr>
      <w:sdtContent>
        <w:r w:rsidRPr="002F5CDA">
          <w:rPr>
            <w:rFonts w:ascii="Verdana" w:hAnsi="Verdana"/>
            <w:sz w:val="20"/>
            <w:szCs w:val="20"/>
          </w:rPr>
          <w:fldChar w:fldCharType="begin"/>
        </w:r>
        <w:r w:rsidRPr="002F5CDA">
          <w:rPr>
            <w:rFonts w:ascii="Verdana" w:hAnsi="Verdana"/>
            <w:sz w:val="20"/>
            <w:szCs w:val="20"/>
          </w:rPr>
          <w:instrText>PAGE   \* MERGEFORMAT</w:instrText>
        </w:r>
        <w:r w:rsidRPr="002F5CDA">
          <w:rPr>
            <w:rFonts w:ascii="Verdana" w:hAnsi="Verdana"/>
            <w:sz w:val="20"/>
            <w:szCs w:val="20"/>
          </w:rPr>
          <w:fldChar w:fldCharType="separate"/>
        </w:r>
        <w:r>
          <w:rPr>
            <w:rFonts w:ascii="Verdana" w:hAnsi="Verdana"/>
            <w:noProof/>
            <w:sz w:val="20"/>
            <w:szCs w:val="20"/>
          </w:rPr>
          <w:t>24</w:t>
        </w:r>
        <w:r w:rsidRPr="002F5CDA">
          <w:rPr>
            <w:rFonts w:ascii="Verdana" w:hAnsi="Verdana"/>
            <w:sz w:val="20"/>
            <w:szCs w:val="20"/>
          </w:rPr>
          <w:fldChar w:fldCharType="end"/>
        </w:r>
        <w:r w:rsidRPr="002F5CDA">
          <w:rPr>
            <w:rFonts w:ascii="Verdana" w:hAnsi="Verdana"/>
            <w:sz w:val="20"/>
            <w:szCs w:val="20"/>
          </w:rPr>
          <w:t>/</w:t>
        </w:r>
        <w:r w:rsidRPr="002F5CDA">
          <w:rPr>
            <w:rFonts w:ascii="Verdana" w:hAnsi="Verdana"/>
            <w:sz w:val="20"/>
            <w:szCs w:val="20"/>
          </w:rPr>
          <w:fldChar w:fldCharType="begin"/>
        </w:r>
        <w:r w:rsidRPr="002F5CDA">
          <w:rPr>
            <w:rFonts w:ascii="Verdana" w:hAnsi="Verdana"/>
            <w:sz w:val="20"/>
            <w:szCs w:val="20"/>
          </w:rPr>
          <w:instrText xml:space="preserve"> NUMPAGES  \* Arabic  \* MERGEFORMAT </w:instrText>
        </w:r>
        <w:r w:rsidRPr="002F5CDA">
          <w:rPr>
            <w:rFonts w:ascii="Verdana" w:hAnsi="Verdana"/>
            <w:sz w:val="20"/>
            <w:szCs w:val="20"/>
          </w:rPr>
          <w:fldChar w:fldCharType="separate"/>
        </w:r>
        <w:r>
          <w:rPr>
            <w:rFonts w:ascii="Verdana" w:hAnsi="Verdana"/>
            <w:noProof/>
            <w:sz w:val="20"/>
            <w:szCs w:val="20"/>
          </w:rPr>
          <w:t>24</w:t>
        </w:r>
        <w:r w:rsidRPr="002F5CDA">
          <w:rPr>
            <w:rFonts w:ascii="Verdana" w:hAnsi="Verdana"/>
            <w:noProof/>
            <w:sz w:val="20"/>
            <w:szCs w:val="20"/>
          </w:rPr>
          <w:fldChar w:fldCharType="end"/>
        </w:r>
      </w:sdtContent>
    </w:sdt>
  </w:p>
  <w:p w14:paraId="4B680EA9" w14:textId="77777777" w:rsidR="004B7DD1" w:rsidRDefault="004B7DD1">
    <w:pPr>
      <w:pBdr>
        <w:top w:val="nil"/>
        <w:left w:val="nil"/>
        <w:bottom w:val="nil"/>
        <w:right w:val="nil"/>
        <w:between w:val="nil"/>
      </w:pBdr>
      <w:tabs>
        <w:tab w:val="center" w:pos="4419"/>
        <w:tab w:val="right" w:pos="8838"/>
      </w:tabs>
      <w:ind w:left="4536" w:hanging="141"/>
      <w:jc w:val="center"/>
      <w:rPr>
        <w:rFonts w:ascii="Arial Narrow" w:eastAsia="Arial Narrow" w:hAnsi="Arial Narrow" w:cs="Arial Narrow"/>
        <w:b/>
        <w:color w:val="000000"/>
        <w:sz w:val="18"/>
        <w:szCs w:val="18"/>
      </w:rPr>
    </w:pPr>
  </w:p>
  <w:p w14:paraId="720756F0" w14:textId="77777777" w:rsidR="004B7DD1" w:rsidRDefault="004B7DD1">
    <w:pPr>
      <w:pBdr>
        <w:top w:val="nil"/>
        <w:left w:val="nil"/>
        <w:bottom w:val="nil"/>
        <w:right w:val="nil"/>
        <w:between w:val="nil"/>
      </w:pBdr>
      <w:tabs>
        <w:tab w:val="center" w:pos="4419"/>
        <w:tab w:val="right" w:pos="8838"/>
      </w:tabs>
      <w:ind w:left="4536" w:hanging="141"/>
      <w:jc w:val="right"/>
      <w:rPr>
        <w:rFonts w:ascii="Arial Narrow" w:eastAsia="Arial Narrow" w:hAnsi="Arial Narrow" w:cs="Arial Narrow"/>
        <w:b/>
        <w:color w:val="000000"/>
        <w:sz w:val="18"/>
        <w:szCs w:val="18"/>
      </w:rPr>
    </w:pPr>
  </w:p>
  <w:p w14:paraId="1E9F2475" w14:textId="77777777" w:rsidR="004B7DD1" w:rsidRDefault="004B7DD1">
    <w:pPr>
      <w:pBdr>
        <w:top w:val="nil"/>
        <w:left w:val="nil"/>
        <w:bottom w:val="nil"/>
        <w:right w:val="nil"/>
        <w:between w:val="nil"/>
      </w:pBdr>
      <w:tabs>
        <w:tab w:val="center" w:pos="4419"/>
        <w:tab w:val="right" w:pos="8838"/>
      </w:tabs>
      <w:ind w:left="4536" w:hanging="141"/>
      <w:jc w:val="right"/>
      <w:rPr>
        <w:rFonts w:ascii="Arial Narrow" w:eastAsia="Arial Narrow" w:hAnsi="Arial Narrow" w:cs="Arial Narrow"/>
        <w:b/>
        <w:color w:val="000000"/>
        <w:sz w:val="18"/>
        <w:szCs w:val="18"/>
      </w:rPr>
    </w:pPr>
  </w:p>
  <w:p w14:paraId="5A466C4D" w14:textId="77777777" w:rsidR="004B7DD1" w:rsidRDefault="004B7DD1">
    <w:pPr>
      <w:pBdr>
        <w:top w:val="nil"/>
        <w:left w:val="nil"/>
        <w:bottom w:val="nil"/>
        <w:right w:val="nil"/>
        <w:between w:val="nil"/>
      </w:pBdr>
      <w:tabs>
        <w:tab w:val="center" w:pos="4419"/>
        <w:tab w:val="right" w:pos="8838"/>
      </w:tabs>
      <w:ind w:left="4536" w:hanging="141"/>
      <w:jc w:val="center"/>
      <w:rPr>
        <w:rFonts w:ascii="Arial" w:eastAsia="Arial" w:hAnsi="Arial" w:cs="Arial"/>
        <w:color w:val="000000"/>
        <w:sz w:val="18"/>
        <w:szCs w:val="18"/>
      </w:rPr>
    </w:pPr>
    <w:r>
      <w:rPr>
        <w:rFonts w:ascii="Arial" w:eastAsia="Arial" w:hAnsi="Arial" w:cs="Arial"/>
        <w:b/>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D1178" w14:textId="77777777" w:rsidR="00FC3A39" w:rsidRDefault="00FC3A39">
      <w:r>
        <w:separator/>
      </w:r>
    </w:p>
  </w:footnote>
  <w:footnote w:type="continuationSeparator" w:id="0">
    <w:p w14:paraId="48147AAB" w14:textId="77777777" w:rsidR="00FC3A39" w:rsidRDefault="00FC3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A31" w14:textId="77777777" w:rsidR="004B7DD1" w:rsidRDefault="004B7DD1">
    <w:pPr>
      <w:ind w:right="20"/>
    </w:pPr>
    <w:r>
      <w:rPr>
        <w:noProof/>
        <w:lang w:val="es-CO" w:eastAsia="es-CO"/>
      </w:rPr>
      <w:drawing>
        <wp:anchor distT="0" distB="0" distL="114300" distR="114300" simplePos="0" relativeHeight="251662335" behindDoc="0" locked="0" layoutInCell="1" allowOverlap="1" wp14:anchorId="16985027" wp14:editId="1B70A4DD">
          <wp:simplePos x="0" y="0"/>
          <wp:positionH relativeFrom="page">
            <wp:align>right</wp:align>
          </wp:positionH>
          <wp:positionV relativeFrom="paragraph">
            <wp:posOffset>-686435</wp:posOffset>
          </wp:positionV>
          <wp:extent cx="7766513" cy="914400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b="9022"/>
                  <a:stretch/>
                </pic:blipFill>
                <pic:spPr bwMode="auto">
                  <a:xfrm>
                    <a:off x="0" y="0"/>
                    <a:ext cx="7766513" cy="9144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11C91F03" wp14:editId="6BB78224">
          <wp:simplePos x="0" y="0"/>
          <wp:positionH relativeFrom="page">
            <wp:posOffset>984885</wp:posOffset>
          </wp:positionH>
          <wp:positionV relativeFrom="paragraph">
            <wp:posOffset>-3211195</wp:posOffset>
          </wp:positionV>
          <wp:extent cx="7766690" cy="10051009"/>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6690" cy="1005100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Narrow" w:eastAsia="Arial Narrow" w:hAnsi="Arial Narrow" w:cs="Arial Narrow"/>
        <w:b/>
        <w:sz w:val="22"/>
        <w:szCs w:val="22"/>
      </w:rPr>
      <w:t xml:space="preserve">                     </w:t>
    </w:r>
  </w:p>
  <w:p w14:paraId="3F056DDD" w14:textId="77777777" w:rsidR="004B7DD1" w:rsidRDefault="004B7DD1">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D1CB2"/>
    <w:multiLevelType w:val="multilevel"/>
    <w:tmpl w:val="20D295CE"/>
    <w:lvl w:ilvl="0">
      <w:start w:val="5"/>
      <w:numFmt w:val="decimal"/>
      <w:lvlText w:val="%1"/>
      <w:lvlJc w:val="left"/>
      <w:pPr>
        <w:ind w:left="396" w:hanging="39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80728EE"/>
    <w:multiLevelType w:val="multilevel"/>
    <w:tmpl w:val="AE6E4574"/>
    <w:lvl w:ilvl="0">
      <w:start w:val="1"/>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1F34D7F"/>
    <w:multiLevelType w:val="hybridMultilevel"/>
    <w:tmpl w:val="7DEC49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88F69DE"/>
    <w:multiLevelType w:val="hybridMultilevel"/>
    <w:tmpl w:val="07AA7304"/>
    <w:lvl w:ilvl="0" w:tplc="9508E432">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E120FB"/>
    <w:multiLevelType w:val="multilevel"/>
    <w:tmpl w:val="5B6CB594"/>
    <w:lvl w:ilvl="0">
      <w:start w:val="1"/>
      <w:numFmt w:val="upperLetter"/>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15:restartNumberingAfterBreak="0">
    <w:nsid w:val="34E46011"/>
    <w:multiLevelType w:val="multilevel"/>
    <w:tmpl w:val="AE6E4574"/>
    <w:lvl w:ilvl="0">
      <w:start w:val="2"/>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AFC1E12"/>
    <w:multiLevelType w:val="multilevel"/>
    <w:tmpl w:val="A7AAD5A8"/>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88243E"/>
    <w:multiLevelType w:val="hybridMultilevel"/>
    <w:tmpl w:val="46CC59E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A14B36"/>
    <w:multiLevelType w:val="multilevel"/>
    <w:tmpl w:val="AE6E4574"/>
    <w:lvl w:ilvl="0">
      <w:start w:val="1"/>
      <w:numFmt w:val="decimal"/>
      <w:lvlText w:val="%1"/>
      <w:lvlJc w:val="left"/>
      <w:pPr>
        <w:ind w:left="396" w:hanging="39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5F80DE9"/>
    <w:multiLevelType w:val="multilevel"/>
    <w:tmpl w:val="615ECB32"/>
    <w:lvl w:ilvl="0">
      <w:start w:val="1"/>
      <w:numFmt w:val="decimal"/>
      <w:lvlText w:val="%1."/>
      <w:lvlJc w:val="left"/>
      <w:pPr>
        <w:ind w:left="979" w:hanging="360"/>
      </w:pPr>
      <w:rPr>
        <w:b/>
        <w:bCs/>
        <w:i w:val="0"/>
        <w:iCs w:val="0"/>
        <w:sz w:val="22"/>
        <w:szCs w:val="22"/>
      </w:rPr>
    </w:lvl>
    <w:lvl w:ilvl="1">
      <w:start w:val="1"/>
      <w:numFmt w:val="lowerLetter"/>
      <w:lvlText w:val="%2)"/>
      <w:lvlJc w:val="left"/>
      <w:pPr>
        <w:ind w:left="1699" w:hanging="360"/>
      </w:pPr>
      <w:rPr>
        <w:rFonts w:ascii="Verdana" w:eastAsia="Verdana" w:hAnsi="Verdana" w:cs="Verdana"/>
        <w:b w:val="0"/>
        <w:bCs w:val="0"/>
        <w:i w:val="0"/>
        <w:iCs w:val="0"/>
        <w:sz w:val="22"/>
        <w:szCs w:val="22"/>
      </w:rPr>
    </w:lvl>
    <w:lvl w:ilvl="2">
      <w:numFmt w:val="bullet"/>
      <w:lvlText w:val="•"/>
      <w:lvlJc w:val="left"/>
      <w:pPr>
        <w:ind w:left="2591" w:hanging="360"/>
      </w:pPr>
    </w:lvl>
    <w:lvl w:ilvl="3">
      <w:numFmt w:val="bullet"/>
      <w:lvlText w:val="•"/>
      <w:lvlJc w:val="left"/>
      <w:pPr>
        <w:ind w:left="3482" w:hanging="360"/>
      </w:pPr>
    </w:lvl>
    <w:lvl w:ilvl="4">
      <w:numFmt w:val="bullet"/>
      <w:lvlText w:val="•"/>
      <w:lvlJc w:val="left"/>
      <w:pPr>
        <w:ind w:left="4373" w:hanging="360"/>
      </w:pPr>
    </w:lvl>
    <w:lvl w:ilvl="5">
      <w:numFmt w:val="bullet"/>
      <w:lvlText w:val="•"/>
      <w:lvlJc w:val="left"/>
      <w:pPr>
        <w:ind w:left="5264" w:hanging="360"/>
      </w:pPr>
    </w:lvl>
    <w:lvl w:ilvl="6">
      <w:numFmt w:val="bullet"/>
      <w:lvlText w:val="•"/>
      <w:lvlJc w:val="left"/>
      <w:pPr>
        <w:ind w:left="6155" w:hanging="360"/>
      </w:pPr>
    </w:lvl>
    <w:lvl w:ilvl="7">
      <w:numFmt w:val="bullet"/>
      <w:lvlText w:val="•"/>
      <w:lvlJc w:val="left"/>
      <w:pPr>
        <w:ind w:left="7046" w:hanging="360"/>
      </w:pPr>
    </w:lvl>
    <w:lvl w:ilvl="8">
      <w:numFmt w:val="bullet"/>
      <w:lvlText w:val="•"/>
      <w:lvlJc w:val="left"/>
      <w:pPr>
        <w:ind w:left="7937" w:hanging="360"/>
      </w:pPr>
    </w:lvl>
  </w:abstractNum>
  <w:abstractNum w:abstractNumId="10" w15:restartNumberingAfterBreak="0">
    <w:nsid w:val="55AB429E"/>
    <w:multiLevelType w:val="multilevel"/>
    <w:tmpl w:val="E2CAE5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11B1A47"/>
    <w:multiLevelType w:val="multilevel"/>
    <w:tmpl w:val="7D9C46C6"/>
    <w:lvl w:ilvl="0">
      <w:start w:val="3"/>
      <w:numFmt w:val="decimal"/>
      <w:lvlText w:val="%1"/>
      <w:lvlJc w:val="left"/>
      <w:pPr>
        <w:ind w:left="360" w:hanging="360"/>
      </w:pPr>
      <w:rPr>
        <w:rFonts w:hint="default"/>
      </w:rPr>
    </w:lvl>
    <w:lvl w:ilvl="1">
      <w:start w:val="1"/>
      <w:numFmt w:val="decimal"/>
      <w:pStyle w:val="Listaconvietas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12C1F1A"/>
    <w:multiLevelType w:val="multilevel"/>
    <w:tmpl w:val="E4B805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2DA0A13"/>
    <w:multiLevelType w:val="hybridMultilevel"/>
    <w:tmpl w:val="E0327616"/>
    <w:lvl w:ilvl="0" w:tplc="6D828028">
      <w:start w:val="11"/>
      <w:numFmt w:val="bullet"/>
      <w:lvlText w:val="•"/>
      <w:lvlJc w:val="left"/>
      <w:pPr>
        <w:ind w:left="720" w:hanging="360"/>
      </w:pPr>
      <w:rPr>
        <w:rFonts w:ascii="Verdana" w:eastAsia="Verdana" w:hAnsi="Verdana"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9A94908"/>
    <w:multiLevelType w:val="multilevel"/>
    <w:tmpl w:val="E2CAE5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9446ECA"/>
    <w:multiLevelType w:val="multilevel"/>
    <w:tmpl w:val="0E4CBE6E"/>
    <w:lvl w:ilvl="0">
      <w:start w:val="1"/>
      <w:numFmt w:val="decimal"/>
      <w:pStyle w:val="Cierr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E183D2B"/>
    <w:multiLevelType w:val="multilevel"/>
    <w:tmpl w:val="A52AE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FEC45C4"/>
    <w:multiLevelType w:val="multilevel"/>
    <w:tmpl w:val="4C2EDF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5"/>
  </w:num>
  <w:num w:numId="2">
    <w:abstractNumId w:val="11"/>
  </w:num>
  <w:num w:numId="3">
    <w:abstractNumId w:val="14"/>
  </w:num>
  <w:num w:numId="4">
    <w:abstractNumId w:val="10"/>
  </w:num>
  <w:num w:numId="5">
    <w:abstractNumId w:val="6"/>
  </w:num>
  <w:num w:numId="6">
    <w:abstractNumId w:val="1"/>
  </w:num>
  <w:num w:numId="7">
    <w:abstractNumId w:val="8"/>
  </w:num>
  <w:num w:numId="8">
    <w:abstractNumId w:val="5"/>
  </w:num>
  <w:num w:numId="9">
    <w:abstractNumId w:val="3"/>
  </w:num>
  <w:num w:numId="10">
    <w:abstractNumId w:val="4"/>
  </w:num>
  <w:num w:numId="11">
    <w:abstractNumId w:val="12"/>
  </w:num>
  <w:num w:numId="12">
    <w:abstractNumId w:val="2"/>
  </w:num>
  <w:num w:numId="13">
    <w:abstractNumId w:val="13"/>
  </w:num>
  <w:num w:numId="14">
    <w:abstractNumId w:val="0"/>
  </w:num>
  <w:num w:numId="15">
    <w:abstractNumId w:val="9"/>
  </w:num>
  <w:num w:numId="16">
    <w:abstractNumId w:val="7"/>
  </w:num>
  <w:num w:numId="17">
    <w:abstractNumId w:val="17"/>
  </w:num>
  <w:num w:numId="18">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jandra Marisol Mueses Cha">
    <w15:presenceInfo w15:providerId="AD" w15:userId="S-1-5-21-3300181085-4084632649-3489714358-14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5EF"/>
    <w:rsid w:val="0001066B"/>
    <w:rsid w:val="00011C42"/>
    <w:rsid w:val="000177D0"/>
    <w:rsid w:val="00020053"/>
    <w:rsid w:val="00022D70"/>
    <w:rsid w:val="00024162"/>
    <w:rsid w:val="00026C78"/>
    <w:rsid w:val="00035411"/>
    <w:rsid w:val="0004016B"/>
    <w:rsid w:val="00053565"/>
    <w:rsid w:val="0006504F"/>
    <w:rsid w:val="00065877"/>
    <w:rsid w:val="00066028"/>
    <w:rsid w:val="00076AAA"/>
    <w:rsid w:val="0007709C"/>
    <w:rsid w:val="00086B54"/>
    <w:rsid w:val="000A0A5E"/>
    <w:rsid w:val="000A0A69"/>
    <w:rsid w:val="000A7408"/>
    <w:rsid w:val="000B34AD"/>
    <w:rsid w:val="000C00CB"/>
    <w:rsid w:val="000C3B01"/>
    <w:rsid w:val="000D1670"/>
    <w:rsid w:val="000D6AA0"/>
    <w:rsid w:val="000E2ACD"/>
    <w:rsid w:val="000E529E"/>
    <w:rsid w:val="000E6104"/>
    <w:rsid w:val="000F4B42"/>
    <w:rsid w:val="000F6E5B"/>
    <w:rsid w:val="001012D7"/>
    <w:rsid w:val="00113193"/>
    <w:rsid w:val="00117346"/>
    <w:rsid w:val="001173E7"/>
    <w:rsid w:val="00123836"/>
    <w:rsid w:val="00123891"/>
    <w:rsid w:val="00126E6A"/>
    <w:rsid w:val="001272D2"/>
    <w:rsid w:val="00147D31"/>
    <w:rsid w:val="00153E63"/>
    <w:rsid w:val="00160F98"/>
    <w:rsid w:val="001645B0"/>
    <w:rsid w:val="00166B38"/>
    <w:rsid w:val="00167782"/>
    <w:rsid w:val="001841C7"/>
    <w:rsid w:val="001B27E9"/>
    <w:rsid w:val="001B7F55"/>
    <w:rsid w:val="001C3274"/>
    <w:rsid w:val="001C3C73"/>
    <w:rsid w:val="001C4207"/>
    <w:rsid w:val="001C4324"/>
    <w:rsid w:val="001C5B87"/>
    <w:rsid w:val="001D3BCD"/>
    <w:rsid w:val="001E273D"/>
    <w:rsid w:val="001E44D4"/>
    <w:rsid w:val="001F6EAE"/>
    <w:rsid w:val="001F7D70"/>
    <w:rsid w:val="00200136"/>
    <w:rsid w:val="00206EC2"/>
    <w:rsid w:val="002349C0"/>
    <w:rsid w:val="00237D8D"/>
    <w:rsid w:val="00240C12"/>
    <w:rsid w:val="002412F2"/>
    <w:rsid w:val="002438CE"/>
    <w:rsid w:val="00253C21"/>
    <w:rsid w:val="00260261"/>
    <w:rsid w:val="00277663"/>
    <w:rsid w:val="002909D1"/>
    <w:rsid w:val="002920BF"/>
    <w:rsid w:val="00292854"/>
    <w:rsid w:val="002B09FB"/>
    <w:rsid w:val="002B4B19"/>
    <w:rsid w:val="002B4DF4"/>
    <w:rsid w:val="002B7CD0"/>
    <w:rsid w:val="002C0015"/>
    <w:rsid w:val="002C0635"/>
    <w:rsid w:val="002C1BFF"/>
    <w:rsid w:val="002C429C"/>
    <w:rsid w:val="002C45D0"/>
    <w:rsid w:val="002E127A"/>
    <w:rsid w:val="002F3F31"/>
    <w:rsid w:val="002F5CDA"/>
    <w:rsid w:val="002F77C7"/>
    <w:rsid w:val="003009AA"/>
    <w:rsid w:val="00304A8D"/>
    <w:rsid w:val="003062B1"/>
    <w:rsid w:val="0031356F"/>
    <w:rsid w:val="00326090"/>
    <w:rsid w:val="00327676"/>
    <w:rsid w:val="003330AA"/>
    <w:rsid w:val="00354651"/>
    <w:rsid w:val="00354DCA"/>
    <w:rsid w:val="0036077F"/>
    <w:rsid w:val="00370E5D"/>
    <w:rsid w:val="0037618B"/>
    <w:rsid w:val="003819A0"/>
    <w:rsid w:val="00382C83"/>
    <w:rsid w:val="003957F2"/>
    <w:rsid w:val="003A25F0"/>
    <w:rsid w:val="003A67F8"/>
    <w:rsid w:val="003C058A"/>
    <w:rsid w:val="003C6119"/>
    <w:rsid w:val="003C7E32"/>
    <w:rsid w:val="003D63D7"/>
    <w:rsid w:val="003E3C1D"/>
    <w:rsid w:val="003E4687"/>
    <w:rsid w:val="003F1FC2"/>
    <w:rsid w:val="003F6BD8"/>
    <w:rsid w:val="003F7C38"/>
    <w:rsid w:val="0040050A"/>
    <w:rsid w:val="00404E49"/>
    <w:rsid w:val="0041645D"/>
    <w:rsid w:val="004168AE"/>
    <w:rsid w:val="00426C98"/>
    <w:rsid w:val="004277E4"/>
    <w:rsid w:val="0043505B"/>
    <w:rsid w:val="004375FA"/>
    <w:rsid w:val="00441FC8"/>
    <w:rsid w:val="0044520F"/>
    <w:rsid w:val="0044792D"/>
    <w:rsid w:val="00471935"/>
    <w:rsid w:val="0047604A"/>
    <w:rsid w:val="0048348A"/>
    <w:rsid w:val="00486F7E"/>
    <w:rsid w:val="004878D1"/>
    <w:rsid w:val="004B1412"/>
    <w:rsid w:val="004B3F57"/>
    <w:rsid w:val="004B4E22"/>
    <w:rsid w:val="004B7DD1"/>
    <w:rsid w:val="004C0683"/>
    <w:rsid w:val="004D0794"/>
    <w:rsid w:val="004D0FA7"/>
    <w:rsid w:val="004D3481"/>
    <w:rsid w:val="004D3CF8"/>
    <w:rsid w:val="004E73CD"/>
    <w:rsid w:val="004F47AF"/>
    <w:rsid w:val="004F50A0"/>
    <w:rsid w:val="005216F0"/>
    <w:rsid w:val="00522E93"/>
    <w:rsid w:val="005256C6"/>
    <w:rsid w:val="0053122E"/>
    <w:rsid w:val="005344D8"/>
    <w:rsid w:val="00550E60"/>
    <w:rsid w:val="00553336"/>
    <w:rsid w:val="005675EF"/>
    <w:rsid w:val="00577D95"/>
    <w:rsid w:val="005807A7"/>
    <w:rsid w:val="005953D5"/>
    <w:rsid w:val="005A6AA9"/>
    <w:rsid w:val="005C4D62"/>
    <w:rsid w:val="005C7EB0"/>
    <w:rsid w:val="005F0F71"/>
    <w:rsid w:val="005F2A72"/>
    <w:rsid w:val="005F4DDA"/>
    <w:rsid w:val="00602FA7"/>
    <w:rsid w:val="00605ED8"/>
    <w:rsid w:val="00606753"/>
    <w:rsid w:val="00614864"/>
    <w:rsid w:val="0062685A"/>
    <w:rsid w:val="006301F7"/>
    <w:rsid w:val="00631275"/>
    <w:rsid w:val="006352A3"/>
    <w:rsid w:val="00635872"/>
    <w:rsid w:val="00652D7D"/>
    <w:rsid w:val="00660CAE"/>
    <w:rsid w:val="00681127"/>
    <w:rsid w:val="00685081"/>
    <w:rsid w:val="00691B38"/>
    <w:rsid w:val="006A6C5D"/>
    <w:rsid w:val="006B66D6"/>
    <w:rsid w:val="006C3631"/>
    <w:rsid w:val="006C41EE"/>
    <w:rsid w:val="006D1BAB"/>
    <w:rsid w:val="006D7A7A"/>
    <w:rsid w:val="006F0A20"/>
    <w:rsid w:val="006F10F6"/>
    <w:rsid w:val="006F3428"/>
    <w:rsid w:val="006F4AFB"/>
    <w:rsid w:val="006F5247"/>
    <w:rsid w:val="007071F8"/>
    <w:rsid w:val="00715CBA"/>
    <w:rsid w:val="007265F9"/>
    <w:rsid w:val="0073501C"/>
    <w:rsid w:val="00761BD2"/>
    <w:rsid w:val="007650FE"/>
    <w:rsid w:val="007703BB"/>
    <w:rsid w:val="00771089"/>
    <w:rsid w:val="00771B88"/>
    <w:rsid w:val="00775D53"/>
    <w:rsid w:val="007768E4"/>
    <w:rsid w:val="00780B3F"/>
    <w:rsid w:val="0078365B"/>
    <w:rsid w:val="00792C27"/>
    <w:rsid w:val="00794A5F"/>
    <w:rsid w:val="007B044E"/>
    <w:rsid w:val="007B6AB3"/>
    <w:rsid w:val="007C12B9"/>
    <w:rsid w:val="007D0A4C"/>
    <w:rsid w:val="007D427F"/>
    <w:rsid w:val="007E2814"/>
    <w:rsid w:val="007F2D65"/>
    <w:rsid w:val="007F4808"/>
    <w:rsid w:val="0080112C"/>
    <w:rsid w:val="00801CAE"/>
    <w:rsid w:val="00801FF3"/>
    <w:rsid w:val="00810AE8"/>
    <w:rsid w:val="00812E20"/>
    <w:rsid w:val="00813134"/>
    <w:rsid w:val="008166D3"/>
    <w:rsid w:val="00816C31"/>
    <w:rsid w:val="0081758D"/>
    <w:rsid w:val="0082493D"/>
    <w:rsid w:val="0084039E"/>
    <w:rsid w:val="00844772"/>
    <w:rsid w:val="00845AA5"/>
    <w:rsid w:val="00846681"/>
    <w:rsid w:val="0084726D"/>
    <w:rsid w:val="00856011"/>
    <w:rsid w:val="00882EF0"/>
    <w:rsid w:val="0088595E"/>
    <w:rsid w:val="00887569"/>
    <w:rsid w:val="00891E32"/>
    <w:rsid w:val="008949C3"/>
    <w:rsid w:val="008957C1"/>
    <w:rsid w:val="008A6E09"/>
    <w:rsid w:val="008A7B6A"/>
    <w:rsid w:val="008B124C"/>
    <w:rsid w:val="008B3C1D"/>
    <w:rsid w:val="008D36D5"/>
    <w:rsid w:val="008E7E64"/>
    <w:rsid w:val="008F7977"/>
    <w:rsid w:val="0090337F"/>
    <w:rsid w:val="0091542C"/>
    <w:rsid w:val="009227A6"/>
    <w:rsid w:val="009239CA"/>
    <w:rsid w:val="009360EC"/>
    <w:rsid w:val="0094258E"/>
    <w:rsid w:val="00943401"/>
    <w:rsid w:val="009439CB"/>
    <w:rsid w:val="0094503F"/>
    <w:rsid w:val="00946446"/>
    <w:rsid w:val="009555B8"/>
    <w:rsid w:val="00972A72"/>
    <w:rsid w:val="00972E92"/>
    <w:rsid w:val="009764CE"/>
    <w:rsid w:val="0098724C"/>
    <w:rsid w:val="0099375B"/>
    <w:rsid w:val="009951A8"/>
    <w:rsid w:val="009B1EDE"/>
    <w:rsid w:val="009B273D"/>
    <w:rsid w:val="009C2F99"/>
    <w:rsid w:val="009C69DF"/>
    <w:rsid w:val="009D09C9"/>
    <w:rsid w:val="009D13B9"/>
    <w:rsid w:val="009E34E6"/>
    <w:rsid w:val="009E4804"/>
    <w:rsid w:val="009E56E8"/>
    <w:rsid w:val="009E7AD2"/>
    <w:rsid w:val="009F1F8D"/>
    <w:rsid w:val="009F21C6"/>
    <w:rsid w:val="00A1037E"/>
    <w:rsid w:val="00A17EDD"/>
    <w:rsid w:val="00A268CF"/>
    <w:rsid w:val="00A307A6"/>
    <w:rsid w:val="00A35EC7"/>
    <w:rsid w:val="00A412ED"/>
    <w:rsid w:val="00A505F8"/>
    <w:rsid w:val="00A63A6A"/>
    <w:rsid w:val="00A63D97"/>
    <w:rsid w:val="00A86A21"/>
    <w:rsid w:val="00A87799"/>
    <w:rsid w:val="00A91659"/>
    <w:rsid w:val="00AB22AD"/>
    <w:rsid w:val="00AB23A4"/>
    <w:rsid w:val="00AC7B76"/>
    <w:rsid w:val="00AE104D"/>
    <w:rsid w:val="00AF112F"/>
    <w:rsid w:val="00AF225A"/>
    <w:rsid w:val="00AF29DE"/>
    <w:rsid w:val="00AF3C60"/>
    <w:rsid w:val="00AF5F85"/>
    <w:rsid w:val="00B133A2"/>
    <w:rsid w:val="00B13F70"/>
    <w:rsid w:val="00B26D04"/>
    <w:rsid w:val="00B3373A"/>
    <w:rsid w:val="00B411A5"/>
    <w:rsid w:val="00B44E8C"/>
    <w:rsid w:val="00B525F8"/>
    <w:rsid w:val="00B55F68"/>
    <w:rsid w:val="00B574CA"/>
    <w:rsid w:val="00B57768"/>
    <w:rsid w:val="00B6124A"/>
    <w:rsid w:val="00B64EB3"/>
    <w:rsid w:val="00B654C2"/>
    <w:rsid w:val="00B70356"/>
    <w:rsid w:val="00B738EC"/>
    <w:rsid w:val="00B73E82"/>
    <w:rsid w:val="00B74B02"/>
    <w:rsid w:val="00B86AAD"/>
    <w:rsid w:val="00B90CAF"/>
    <w:rsid w:val="00B9409D"/>
    <w:rsid w:val="00BA109D"/>
    <w:rsid w:val="00BA3FBD"/>
    <w:rsid w:val="00BA7490"/>
    <w:rsid w:val="00BC16CF"/>
    <w:rsid w:val="00BC218F"/>
    <w:rsid w:val="00BD56B3"/>
    <w:rsid w:val="00BD6745"/>
    <w:rsid w:val="00C0001A"/>
    <w:rsid w:val="00C07366"/>
    <w:rsid w:val="00C24E84"/>
    <w:rsid w:val="00C33DF8"/>
    <w:rsid w:val="00C46CE6"/>
    <w:rsid w:val="00C525B8"/>
    <w:rsid w:val="00C528D5"/>
    <w:rsid w:val="00C610CE"/>
    <w:rsid w:val="00C63490"/>
    <w:rsid w:val="00C63BB0"/>
    <w:rsid w:val="00C80C17"/>
    <w:rsid w:val="00C814E1"/>
    <w:rsid w:val="00C85778"/>
    <w:rsid w:val="00C85997"/>
    <w:rsid w:val="00C85D61"/>
    <w:rsid w:val="00C95DA3"/>
    <w:rsid w:val="00CA11C6"/>
    <w:rsid w:val="00CA1767"/>
    <w:rsid w:val="00CA43B8"/>
    <w:rsid w:val="00CA5DEE"/>
    <w:rsid w:val="00CA6D17"/>
    <w:rsid w:val="00CB01D8"/>
    <w:rsid w:val="00CB176D"/>
    <w:rsid w:val="00CC065F"/>
    <w:rsid w:val="00CC0DC2"/>
    <w:rsid w:val="00D00BD9"/>
    <w:rsid w:val="00D019CB"/>
    <w:rsid w:val="00D118B9"/>
    <w:rsid w:val="00D13795"/>
    <w:rsid w:val="00D15F27"/>
    <w:rsid w:val="00D16AB5"/>
    <w:rsid w:val="00D16EFB"/>
    <w:rsid w:val="00D20DEB"/>
    <w:rsid w:val="00D2445A"/>
    <w:rsid w:val="00D267C5"/>
    <w:rsid w:val="00D3284B"/>
    <w:rsid w:val="00D41CDC"/>
    <w:rsid w:val="00D46EFE"/>
    <w:rsid w:val="00D6109D"/>
    <w:rsid w:val="00D85222"/>
    <w:rsid w:val="00D912DB"/>
    <w:rsid w:val="00D94CBC"/>
    <w:rsid w:val="00DA2C28"/>
    <w:rsid w:val="00DA614F"/>
    <w:rsid w:val="00DA62A7"/>
    <w:rsid w:val="00DD627C"/>
    <w:rsid w:val="00DE40C9"/>
    <w:rsid w:val="00DE7BCF"/>
    <w:rsid w:val="00E10059"/>
    <w:rsid w:val="00E12D86"/>
    <w:rsid w:val="00E13F9A"/>
    <w:rsid w:val="00E17AB0"/>
    <w:rsid w:val="00E40EC8"/>
    <w:rsid w:val="00E41419"/>
    <w:rsid w:val="00E425FC"/>
    <w:rsid w:val="00E47915"/>
    <w:rsid w:val="00E5385F"/>
    <w:rsid w:val="00E558E9"/>
    <w:rsid w:val="00E63A43"/>
    <w:rsid w:val="00E75016"/>
    <w:rsid w:val="00E779B5"/>
    <w:rsid w:val="00E84E12"/>
    <w:rsid w:val="00EB5ED1"/>
    <w:rsid w:val="00EB76C4"/>
    <w:rsid w:val="00EC742A"/>
    <w:rsid w:val="00F1702F"/>
    <w:rsid w:val="00F173D2"/>
    <w:rsid w:val="00F3065B"/>
    <w:rsid w:val="00F32412"/>
    <w:rsid w:val="00F4551C"/>
    <w:rsid w:val="00F46FAF"/>
    <w:rsid w:val="00F62986"/>
    <w:rsid w:val="00F715A9"/>
    <w:rsid w:val="00F73C20"/>
    <w:rsid w:val="00F754FD"/>
    <w:rsid w:val="00F76B65"/>
    <w:rsid w:val="00F8560A"/>
    <w:rsid w:val="00F92F3A"/>
    <w:rsid w:val="00F96BF8"/>
    <w:rsid w:val="00FA0ED5"/>
    <w:rsid w:val="00FB0AE4"/>
    <w:rsid w:val="00FC3A39"/>
    <w:rsid w:val="00FC5F0E"/>
    <w:rsid w:val="00FD014E"/>
    <w:rsid w:val="00FD2C91"/>
    <w:rsid w:val="00FE54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2771F"/>
  <w15:docId w15:val="{5A861FFC-05E5-412C-BE84-624C14B87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es-ES"/>
    </w:rPr>
  </w:style>
  <w:style w:type="paragraph" w:styleId="Ttulo1">
    <w:name w:val="heading 1"/>
    <w:basedOn w:val="Normal"/>
    <w:next w:val="Normal"/>
    <w:uiPriority w:val="9"/>
    <w:qFormat/>
    <w:pPr>
      <w:keepNext/>
      <w:spacing w:before="240" w:after="60"/>
      <w:outlineLvl w:val="0"/>
    </w:pPr>
    <w:rPr>
      <w:rFonts w:ascii="Arial" w:hAnsi="Arial" w:cs="Arial"/>
      <w:b/>
      <w:bCs/>
      <w:kern w:val="3"/>
      <w:sz w:val="32"/>
      <w:szCs w:val="32"/>
      <w:lang w:val="es-CO"/>
    </w:rPr>
  </w:style>
  <w:style w:type="paragraph" w:styleId="Ttulo2">
    <w:name w:val="heading 2"/>
    <w:basedOn w:val="Normal"/>
    <w:next w:val="Normal"/>
    <w:uiPriority w:val="9"/>
    <w:unhideWhenUsed/>
    <w:qFormat/>
    <w:pPr>
      <w:keepNext/>
      <w:jc w:val="both"/>
      <w:outlineLvl w:val="1"/>
    </w:pPr>
    <w:rPr>
      <w:rFonts w:ascii="Arial Narrow" w:hAnsi="Arial Narrow"/>
      <w:b/>
      <w:bCs/>
      <w:iCs/>
      <w:lang w:val="es"/>
    </w:rPr>
  </w:style>
  <w:style w:type="paragraph" w:styleId="Ttulo3">
    <w:name w:val="heading 3"/>
    <w:basedOn w:val="Normal"/>
    <w:next w:val="Normal"/>
    <w:uiPriority w:val="9"/>
    <w:semiHidden/>
    <w:unhideWhenUsed/>
    <w:qFormat/>
    <w:pPr>
      <w:keepNext/>
      <w:jc w:val="both"/>
      <w:outlineLvl w:val="2"/>
    </w:pPr>
    <w:rPr>
      <w:rFonts w:ascii="Arial Narrow" w:hAnsi="Arial Narrow"/>
      <w:b/>
      <w:bCs/>
      <w:iCs/>
      <w:sz w:val="20"/>
      <w:lang w:val="es"/>
    </w:rPr>
  </w:style>
  <w:style w:type="paragraph" w:styleId="Ttulo4">
    <w:name w:val="heading 4"/>
    <w:basedOn w:val="Normal"/>
    <w:next w:val="Normal"/>
    <w:uiPriority w:val="9"/>
    <w:semiHidden/>
    <w:unhideWhenUsed/>
    <w:qFormat/>
    <w:pPr>
      <w:keepNext/>
      <w:jc w:val="center"/>
      <w:outlineLvl w:val="3"/>
    </w:pPr>
    <w:rPr>
      <w:rFonts w:ascii="Bookman Old Style" w:hAnsi="Bookman Old Style"/>
      <w:b/>
      <w:bCs/>
      <w:iCs/>
      <w:lang w:val="es"/>
    </w:rPr>
  </w:style>
  <w:style w:type="paragraph" w:styleId="Ttulo5">
    <w:name w:val="heading 5"/>
    <w:basedOn w:val="Normal"/>
    <w:next w:val="Normal"/>
    <w:uiPriority w:val="9"/>
    <w:semiHidden/>
    <w:unhideWhenUsed/>
    <w:qFormat/>
    <w:pPr>
      <w:keepNext/>
      <w:outlineLvl w:val="4"/>
    </w:pPr>
    <w:rPr>
      <w:rFonts w:ascii="Arial" w:hAnsi="Arial"/>
      <w:b/>
      <w:sz w:val="22"/>
    </w:rPr>
  </w:style>
  <w:style w:type="paragraph" w:styleId="Ttulo6">
    <w:name w:val="heading 6"/>
    <w:basedOn w:val="Normal"/>
    <w:next w:val="Normal"/>
    <w:uiPriority w:val="9"/>
    <w:semiHidden/>
    <w:unhideWhenUsed/>
    <w:qFormat/>
    <w:pPr>
      <w:keepNext/>
      <w:jc w:val="right"/>
      <w:outlineLvl w:val="5"/>
    </w:pPr>
    <w:rPr>
      <w:rFonts w:ascii="Arial" w:hAnsi="Arial"/>
      <w:b/>
      <w:bCs/>
      <w:iCs/>
      <w:sz w:val="22"/>
      <w:lang w:val="es"/>
    </w:rPr>
  </w:style>
  <w:style w:type="paragraph" w:styleId="Ttulo7">
    <w:name w:val="heading 7"/>
    <w:basedOn w:val="Normal"/>
    <w:next w:val="Normal"/>
    <w:pPr>
      <w:keepNext/>
      <w:jc w:val="center"/>
      <w:outlineLvl w:val="6"/>
    </w:pPr>
    <w:rPr>
      <w:rFonts w:ascii="Arial" w:hAnsi="Arial"/>
      <w:b/>
      <w:bCs/>
      <w:iCs/>
      <w:sz w:val="22"/>
      <w:lang w:val="es"/>
    </w:rPr>
  </w:style>
  <w:style w:type="paragraph" w:styleId="Ttulo8">
    <w:name w:val="heading 8"/>
    <w:basedOn w:val="Normal"/>
    <w:next w:val="Normal"/>
    <w:pPr>
      <w:spacing w:before="240" w:after="60"/>
      <w:outlineLvl w:val="7"/>
    </w:pPr>
    <w:rPr>
      <w:i/>
      <w:iCs/>
      <w:lang w:val="es-CO"/>
    </w:rPr>
  </w:style>
  <w:style w:type="paragraph" w:styleId="Ttulo9">
    <w:name w:val="heading 9"/>
    <w:basedOn w:val="Normal"/>
    <w:next w:val="Normal"/>
    <w:pPr>
      <w:keepNext/>
      <w:outlineLvl w:val="8"/>
    </w:pPr>
    <w:rPr>
      <w:rFonts w:ascii="Arial Narrow" w:hAnsi="Arial Narrow"/>
      <w:b/>
      <w:iCs/>
      <w:lang w:val="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uiPriority w:val="10"/>
    <w:qFormat/>
    <w:pPr>
      <w:overflowPunct w:val="0"/>
      <w:autoSpaceDE w:val="0"/>
      <w:jc w:val="center"/>
    </w:pPr>
    <w:rPr>
      <w:b/>
      <w:szCs w:val="20"/>
      <w:lang w:val="es"/>
    </w:rPr>
  </w:style>
  <w:style w:type="character" w:customStyle="1" w:styleId="Ttulo2Car">
    <w:name w:val="Título 2 Car"/>
    <w:rPr>
      <w:rFonts w:ascii="Arial Narrow" w:hAnsi="Arial Narrow" w:cs="Arial"/>
      <w:b/>
      <w:bCs/>
      <w:iCs/>
      <w:sz w:val="24"/>
      <w:szCs w:val="24"/>
      <w:lang w:val="es" w:eastAsia="es-ES"/>
    </w:rPr>
  </w:style>
  <w:style w:type="character" w:customStyle="1" w:styleId="Ttulo3Car">
    <w:name w:val="Título 3 Car"/>
    <w:rPr>
      <w:rFonts w:ascii="Arial Narrow" w:hAnsi="Arial Narrow" w:cs="Arial"/>
      <w:b/>
      <w:bCs/>
      <w:iCs/>
      <w:szCs w:val="24"/>
      <w:lang w:val="es" w:eastAsia="es-ES"/>
    </w:rPr>
  </w:style>
  <w:style w:type="character" w:customStyle="1" w:styleId="Ttulo4Car">
    <w:name w:val="Título 4 Car"/>
    <w:rPr>
      <w:rFonts w:ascii="Bookman Old Style" w:hAnsi="Bookman Old Style" w:cs="Arial"/>
      <w:b/>
      <w:bCs/>
      <w:iCs/>
      <w:sz w:val="24"/>
      <w:szCs w:val="24"/>
      <w:lang w:val="es" w:eastAsia="es-ES"/>
    </w:rPr>
  </w:style>
  <w:style w:type="character" w:customStyle="1" w:styleId="Ttulo6Car">
    <w:name w:val="Título 6 Car"/>
    <w:rPr>
      <w:rFonts w:ascii="Arial" w:hAnsi="Arial" w:cs="Arial"/>
      <w:b/>
      <w:bCs/>
      <w:iCs/>
      <w:sz w:val="22"/>
      <w:szCs w:val="24"/>
      <w:lang w:val="es" w:eastAsia="es-ES"/>
    </w:rPr>
  </w:style>
  <w:style w:type="character" w:customStyle="1" w:styleId="Ttulo7Car">
    <w:name w:val="Título 7 Car"/>
    <w:rPr>
      <w:rFonts w:ascii="Arial" w:hAnsi="Arial" w:cs="Arial"/>
      <w:b/>
      <w:bCs/>
      <w:iCs/>
      <w:sz w:val="22"/>
      <w:szCs w:val="24"/>
      <w:lang w:val="es" w:eastAsia="es-ES"/>
    </w:rPr>
  </w:style>
  <w:style w:type="character" w:customStyle="1" w:styleId="Ttulo9Car">
    <w:name w:val="Título 9 Car"/>
    <w:rPr>
      <w:rFonts w:ascii="Arial Narrow" w:hAnsi="Arial Narrow" w:cs="Arial"/>
      <w:b/>
      <w:iCs/>
      <w:sz w:val="24"/>
      <w:szCs w:val="24"/>
      <w:lang w:val="es" w:eastAsia="es-ES"/>
    </w:rPr>
  </w:style>
  <w:style w:type="paragraph" w:styleId="Encabezado">
    <w:name w:val="header"/>
    <w:basedOn w:val="Normal"/>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character" w:styleId="Hipervnculo">
    <w:name w:val="Hyperlink"/>
    <w:rPr>
      <w:color w:val="0000FF"/>
      <w:u w:val="single"/>
    </w:rPr>
  </w:style>
  <w:style w:type="paragraph" w:styleId="Textoindependiente">
    <w:name w:val="Body Text"/>
    <w:basedOn w:val="Normal"/>
    <w:pPr>
      <w:overflowPunct w:val="0"/>
      <w:autoSpaceDE w:val="0"/>
      <w:jc w:val="both"/>
    </w:pPr>
    <w:rPr>
      <w:rFonts w:ascii="Arial" w:hAnsi="Arial"/>
      <w:i/>
      <w:szCs w:val="20"/>
    </w:rPr>
  </w:style>
  <w:style w:type="paragraph" w:styleId="Textoindependiente3">
    <w:name w:val="Body Text 3"/>
    <w:basedOn w:val="Normal"/>
    <w:pPr>
      <w:spacing w:after="120"/>
    </w:pPr>
    <w:rPr>
      <w:sz w:val="16"/>
      <w:szCs w:val="16"/>
    </w:rPr>
  </w:style>
  <w:style w:type="paragraph" w:styleId="Textoindependiente2">
    <w:name w:val="Body Text 2"/>
    <w:basedOn w:val="Normal"/>
    <w:pPr>
      <w:widowControl w:val="0"/>
      <w:overflowPunct w:val="0"/>
      <w:autoSpaceDE w:val="0"/>
      <w:jc w:val="both"/>
    </w:pPr>
    <w:rPr>
      <w:rFonts w:ascii="Century Gothic" w:hAnsi="Century Gothic"/>
      <w:sz w:val="20"/>
      <w:szCs w:val="20"/>
    </w:r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sz w:val="16"/>
      <w:szCs w:val="16"/>
      <w:lang w:val="es-ES" w:eastAsia="es-ES"/>
    </w:rPr>
  </w:style>
  <w:style w:type="paragraph" w:customStyle="1" w:styleId="CarCarCarCar">
    <w:name w:val="Car Car Car Car"/>
    <w:basedOn w:val="Normal"/>
    <w:pPr>
      <w:spacing w:after="160" w:line="240" w:lineRule="exact"/>
    </w:pPr>
    <w:rPr>
      <w:rFonts w:ascii="Verdana" w:hAnsi="Verdana"/>
      <w:sz w:val="20"/>
      <w:szCs w:val="20"/>
      <w:lang w:val="en-US" w:eastAsia="en-US"/>
    </w:rPr>
  </w:style>
  <w:style w:type="paragraph" w:styleId="Sangradetextonormal">
    <w:name w:val="Body Text Indent"/>
    <w:basedOn w:val="Normal"/>
    <w:pPr>
      <w:ind w:left="720" w:hanging="12"/>
      <w:jc w:val="both"/>
    </w:pPr>
    <w:rPr>
      <w:rFonts w:ascii="Arial Narrow" w:hAnsi="Arial Narrow"/>
      <w:bCs/>
      <w:iCs/>
      <w:lang w:val="es"/>
    </w:rPr>
  </w:style>
  <w:style w:type="character" w:customStyle="1" w:styleId="SangradetextonormalCar">
    <w:name w:val="Sangría de texto normal Car"/>
    <w:rPr>
      <w:rFonts w:ascii="Arial Narrow" w:hAnsi="Arial Narrow" w:cs="Arial"/>
      <w:bCs/>
      <w:iCs/>
      <w:sz w:val="24"/>
      <w:szCs w:val="24"/>
      <w:lang w:val="es" w:eastAsia="es-ES"/>
    </w:rPr>
  </w:style>
  <w:style w:type="paragraph" w:styleId="Sangra2detindependiente">
    <w:name w:val="Body Text Indent 2"/>
    <w:basedOn w:val="Normal"/>
    <w:pPr>
      <w:ind w:left="720"/>
      <w:jc w:val="both"/>
    </w:pPr>
    <w:rPr>
      <w:rFonts w:ascii="Arial Narrow" w:hAnsi="Arial Narrow"/>
      <w:bCs/>
      <w:iCs/>
      <w:lang w:val="es"/>
    </w:rPr>
  </w:style>
  <w:style w:type="character" w:customStyle="1" w:styleId="Sangra2detindependienteCar">
    <w:name w:val="Sangría 2 de t. independiente Car"/>
    <w:rPr>
      <w:rFonts w:ascii="Arial Narrow" w:hAnsi="Arial Narrow" w:cs="Arial"/>
      <w:bCs/>
      <w:iCs/>
      <w:sz w:val="24"/>
      <w:szCs w:val="24"/>
      <w:lang w:val="es" w:eastAsia="es-ES"/>
    </w:rPr>
  </w:style>
  <w:style w:type="paragraph" w:styleId="Sangra3detindependiente">
    <w:name w:val="Body Text Indent 3"/>
    <w:basedOn w:val="Normal"/>
    <w:pPr>
      <w:ind w:left="708"/>
      <w:jc w:val="both"/>
    </w:pPr>
    <w:rPr>
      <w:rFonts w:ascii="Arial" w:hAnsi="Arial"/>
      <w:bCs/>
      <w:iCs/>
      <w:lang w:val="es"/>
    </w:rPr>
  </w:style>
  <w:style w:type="character" w:customStyle="1" w:styleId="Sangra3detindependienteCar">
    <w:name w:val="Sangría 3 de t. independiente Car"/>
    <w:rPr>
      <w:rFonts w:ascii="Arial" w:hAnsi="Arial" w:cs="Arial"/>
      <w:bCs/>
      <w:iCs/>
      <w:sz w:val="24"/>
      <w:szCs w:val="24"/>
      <w:lang w:val="es" w:eastAsia="es-ES"/>
    </w:rPr>
  </w:style>
  <w:style w:type="paragraph" w:styleId="NormalWeb">
    <w:name w:val="Normal (Web)"/>
    <w:basedOn w:val="Normal"/>
    <w:uiPriority w:val="99"/>
    <w:pPr>
      <w:spacing w:before="100" w:after="100"/>
    </w:pPr>
    <w:rPr>
      <w:rFonts w:ascii="Arial Unicode MS" w:eastAsia="Arial Unicode MS" w:hAnsi="Arial Unicode MS" w:cs="Arial"/>
      <w:bCs/>
      <w:iCs/>
      <w:lang w:val="es"/>
    </w:rPr>
  </w:style>
  <w:style w:type="character" w:styleId="Hipervnculovisitado">
    <w:name w:val="FollowedHyperlink"/>
    <w:rPr>
      <w:color w:val="800080"/>
      <w:u w:val="single"/>
    </w:rPr>
  </w:style>
  <w:style w:type="character" w:styleId="Textoennegrita">
    <w:name w:val="Strong"/>
    <w:rPr>
      <w:b/>
      <w:bCs/>
    </w:rPr>
  </w:style>
  <w:style w:type="paragraph" w:styleId="Subttulo">
    <w:name w:val="Subtitle"/>
    <w:basedOn w:val="Normal"/>
    <w:next w:val="Normal"/>
    <w:uiPriority w:val="11"/>
    <w:qFormat/>
    <w:rPr>
      <w:rFonts w:ascii="Arial Narrow" w:eastAsia="Arial Narrow" w:hAnsi="Arial Narrow" w:cs="Arial Narrow"/>
      <w:b/>
    </w:rPr>
  </w:style>
  <w:style w:type="character" w:customStyle="1" w:styleId="SubttuloCar">
    <w:name w:val="Subtítulo Car"/>
    <w:rPr>
      <w:rFonts w:ascii="Arial Narrow" w:hAnsi="Arial Narrow" w:cs="Arial"/>
      <w:b/>
      <w:iCs/>
      <w:sz w:val="24"/>
      <w:szCs w:val="24"/>
      <w:lang w:val="es" w:eastAsia="es-ES"/>
    </w:rPr>
  </w:style>
  <w:style w:type="paragraph" w:styleId="HTMLconformatoprevio">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Cs/>
      <w:iCs/>
      <w:sz w:val="20"/>
      <w:szCs w:val="20"/>
    </w:rPr>
  </w:style>
  <w:style w:type="character" w:customStyle="1" w:styleId="HTMLconformatoprevioCar">
    <w:name w:val="HTML con formato previo Car"/>
    <w:rPr>
      <w:rFonts w:ascii="Courier New" w:hAnsi="Courier New" w:cs="Courier New"/>
      <w:bCs/>
      <w:iCs/>
    </w:rPr>
  </w:style>
  <w:style w:type="character" w:styleId="MquinadeescribirHTML">
    <w:name w:val="HTML Typewriter"/>
    <w:rPr>
      <w:rFonts w:ascii="Courier New" w:eastAsia="Times New Roman" w:hAnsi="Courier New" w:cs="Courier New"/>
      <w:sz w:val="20"/>
      <w:szCs w:val="20"/>
    </w:rPr>
  </w:style>
  <w:style w:type="paragraph" w:styleId="Lista">
    <w:name w:val="List"/>
    <w:basedOn w:val="Normal"/>
    <w:pPr>
      <w:ind w:left="283" w:hanging="283"/>
    </w:pPr>
    <w:rPr>
      <w:rFonts w:ascii="Arial Narrow" w:hAnsi="Arial Narrow" w:cs="Arial"/>
      <w:bCs/>
      <w:iCs/>
      <w:lang w:val="es"/>
    </w:rPr>
  </w:style>
  <w:style w:type="paragraph" w:styleId="Lista2">
    <w:name w:val="List 2"/>
    <w:basedOn w:val="Normal"/>
    <w:pPr>
      <w:ind w:left="566" w:hanging="283"/>
    </w:pPr>
    <w:rPr>
      <w:rFonts w:ascii="Arial Narrow" w:hAnsi="Arial Narrow" w:cs="Arial"/>
      <w:bCs/>
      <w:iCs/>
      <w:lang w:val="es"/>
    </w:rPr>
  </w:style>
  <w:style w:type="paragraph" w:styleId="Encabezadodemensaje">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ascii="Arial" w:hAnsi="Arial"/>
      <w:bCs/>
      <w:iCs/>
      <w:lang w:val="es"/>
    </w:rPr>
  </w:style>
  <w:style w:type="character" w:customStyle="1" w:styleId="EncabezadodemensajeCar">
    <w:name w:val="Encabezado de mensaje Car"/>
    <w:rPr>
      <w:rFonts w:ascii="Arial" w:hAnsi="Arial" w:cs="Arial"/>
      <w:bCs/>
      <w:iCs/>
      <w:sz w:val="24"/>
      <w:szCs w:val="24"/>
      <w:shd w:val="clear" w:color="auto" w:fill="auto"/>
      <w:lang w:val="es" w:eastAsia="es-ES"/>
    </w:rPr>
  </w:style>
  <w:style w:type="paragraph" w:styleId="Saludo">
    <w:name w:val="Salutation"/>
    <w:basedOn w:val="Normal"/>
    <w:next w:val="Normal"/>
    <w:rPr>
      <w:rFonts w:ascii="Arial Narrow" w:hAnsi="Arial Narrow"/>
      <w:bCs/>
      <w:iCs/>
      <w:lang w:val="es"/>
    </w:rPr>
  </w:style>
  <w:style w:type="character" w:customStyle="1" w:styleId="SaludoCar">
    <w:name w:val="Saludo Car"/>
    <w:rPr>
      <w:rFonts w:ascii="Arial Narrow" w:hAnsi="Arial Narrow" w:cs="Arial"/>
      <w:bCs/>
      <w:iCs/>
      <w:sz w:val="24"/>
      <w:szCs w:val="24"/>
      <w:lang w:val="es" w:eastAsia="es-ES"/>
    </w:rPr>
  </w:style>
  <w:style w:type="paragraph" w:styleId="Cierre">
    <w:name w:val="Closing"/>
    <w:basedOn w:val="Normal"/>
    <w:pPr>
      <w:numPr>
        <w:numId w:val="1"/>
      </w:numPr>
    </w:pPr>
    <w:rPr>
      <w:rFonts w:ascii="Arial Narrow" w:hAnsi="Arial Narrow"/>
      <w:bCs/>
      <w:iCs/>
      <w:lang w:val="es"/>
    </w:rPr>
  </w:style>
  <w:style w:type="character" w:customStyle="1" w:styleId="CierreCar">
    <w:name w:val="Cierre Car"/>
    <w:rPr>
      <w:rFonts w:ascii="Arial Narrow" w:hAnsi="Arial Narrow" w:cs="Arial"/>
      <w:bCs/>
      <w:iCs/>
      <w:sz w:val="24"/>
      <w:szCs w:val="24"/>
      <w:lang w:val="es" w:eastAsia="es-ES"/>
    </w:rPr>
  </w:style>
  <w:style w:type="paragraph" w:styleId="Listaconvietas2">
    <w:name w:val="List Bullet 2"/>
    <w:basedOn w:val="Normal"/>
    <w:autoRedefine/>
    <w:rsid w:val="001645B0"/>
    <w:pPr>
      <w:numPr>
        <w:ilvl w:val="1"/>
        <w:numId w:val="2"/>
      </w:numPr>
      <w:spacing w:line="276" w:lineRule="auto"/>
      <w:jc w:val="both"/>
    </w:pPr>
    <w:rPr>
      <w:rFonts w:ascii="Verdana" w:hAnsi="Verdana" w:cs="Arial"/>
      <w:b/>
      <w:iCs/>
      <w:sz w:val="20"/>
      <w:szCs w:val="20"/>
      <w:lang w:val="es"/>
    </w:rPr>
  </w:style>
  <w:style w:type="paragraph" w:customStyle="1" w:styleId="ListaCC">
    <w:name w:val="Lista CC."/>
    <w:basedOn w:val="Normal"/>
    <w:rPr>
      <w:rFonts w:ascii="Arial Narrow" w:hAnsi="Arial Narrow" w:cs="Arial"/>
      <w:bCs/>
      <w:iCs/>
      <w:lang w:val="es"/>
    </w:rPr>
  </w:style>
  <w:style w:type="paragraph" w:styleId="Continuarlista2">
    <w:name w:val="List Continue 2"/>
    <w:basedOn w:val="Normal"/>
    <w:pPr>
      <w:spacing w:after="120"/>
      <w:ind w:left="566"/>
    </w:pPr>
    <w:rPr>
      <w:rFonts w:ascii="Arial Narrow" w:hAnsi="Arial Narrow" w:cs="Arial"/>
      <w:bCs/>
      <w:iCs/>
      <w:lang w:val="es"/>
    </w:rPr>
  </w:style>
  <w:style w:type="paragraph" w:styleId="Firma">
    <w:name w:val="Signature"/>
    <w:basedOn w:val="Normal"/>
    <w:pPr>
      <w:ind w:left="4252"/>
    </w:pPr>
    <w:rPr>
      <w:rFonts w:ascii="Arial Narrow" w:hAnsi="Arial Narrow"/>
      <w:bCs/>
      <w:iCs/>
      <w:lang w:val="es"/>
    </w:rPr>
  </w:style>
  <w:style w:type="character" w:customStyle="1" w:styleId="FirmaCar">
    <w:name w:val="Firma Car"/>
    <w:rPr>
      <w:rFonts w:ascii="Arial Narrow" w:hAnsi="Arial Narrow" w:cs="Arial"/>
      <w:bCs/>
      <w:iCs/>
      <w:sz w:val="24"/>
      <w:szCs w:val="24"/>
      <w:lang w:val="es" w:eastAsia="es-ES"/>
    </w:rPr>
  </w:style>
  <w:style w:type="paragraph" w:customStyle="1" w:styleId="Firmapuesto">
    <w:name w:val="Firma puesto"/>
    <w:basedOn w:val="Firma"/>
  </w:style>
  <w:style w:type="paragraph" w:customStyle="1" w:styleId="Firmaorganizacin">
    <w:name w:val="Firma organización"/>
    <w:basedOn w:val="Firma"/>
  </w:style>
  <w:style w:type="paragraph" w:customStyle="1" w:styleId="Infodocumentosadjuntos">
    <w:name w:val="Info documentos adjuntos"/>
    <w:basedOn w:val="Normal"/>
    <w:rPr>
      <w:rFonts w:ascii="Arial Narrow" w:hAnsi="Arial Narrow" w:cs="Arial"/>
      <w:bCs/>
      <w:iCs/>
      <w:lang w:val="es"/>
    </w:rPr>
  </w:style>
  <w:style w:type="character" w:styleId="Refdecomentario">
    <w:name w:val="annotation reference"/>
    <w:rPr>
      <w:sz w:val="16"/>
      <w:szCs w:val="16"/>
    </w:rPr>
  </w:style>
  <w:style w:type="paragraph" w:styleId="Textocomentario">
    <w:name w:val="annotation text"/>
    <w:basedOn w:val="Normal"/>
    <w:rPr>
      <w:rFonts w:ascii="Arial Narrow" w:hAnsi="Arial Narrow"/>
      <w:sz w:val="20"/>
      <w:szCs w:val="20"/>
    </w:rPr>
  </w:style>
  <w:style w:type="character" w:customStyle="1" w:styleId="TextocomentarioCar">
    <w:name w:val="Texto comentario Car"/>
    <w:rPr>
      <w:rFonts w:ascii="Arial Narrow" w:hAnsi="Arial Narrow" w:cs="Arial"/>
      <w:lang w:val="es-ES" w:eastAsia="es-ES"/>
    </w:rPr>
  </w:style>
  <w:style w:type="paragraph" w:styleId="Asuntodelcomentario">
    <w:name w:val="annotation subject"/>
    <w:basedOn w:val="Textocomentario"/>
    <w:next w:val="Textocomentario"/>
    <w:rPr>
      <w:b/>
      <w:bCs/>
      <w:iCs/>
    </w:rPr>
  </w:style>
  <w:style w:type="character" w:customStyle="1" w:styleId="AsuntodelcomentarioCar">
    <w:name w:val="Asunto del comentario Car"/>
    <w:rPr>
      <w:rFonts w:ascii="Arial Narrow" w:hAnsi="Arial Narrow" w:cs="Arial"/>
      <w:b/>
      <w:bCs/>
      <w:iCs/>
      <w:lang w:val="es-ES" w:eastAsia="es-ES"/>
    </w:rPr>
  </w:style>
  <w:style w:type="paragraph" w:customStyle="1" w:styleId="CM73">
    <w:name w:val="CM73"/>
    <w:basedOn w:val="Normal"/>
    <w:next w:val="Normal"/>
    <w:pPr>
      <w:widowControl w:val="0"/>
      <w:autoSpaceDE w:val="0"/>
      <w:spacing w:after="103"/>
    </w:pPr>
    <w:rPr>
      <w:rFonts w:ascii="Arial Narrow" w:hAnsi="Arial Narrow"/>
    </w:rPr>
  </w:style>
  <w:style w:type="paragraph" w:customStyle="1" w:styleId="NormalSencillo">
    <w:name w:val="Normal Sencillo"/>
    <w:basedOn w:val="Normal"/>
    <w:next w:val="Normal"/>
    <w:pPr>
      <w:jc w:val="both"/>
    </w:pPr>
    <w:rPr>
      <w:rFonts w:ascii="Arial" w:hAnsi="Arial"/>
      <w:sz w:val="20"/>
      <w:szCs w:val="20"/>
      <w:lang w:val="es"/>
    </w:rPr>
  </w:style>
  <w:style w:type="paragraph" w:customStyle="1" w:styleId="MARITZA3">
    <w:name w:val="MARITZA3"/>
    <w:pPr>
      <w:widowControl w:val="0"/>
      <w:tabs>
        <w:tab w:val="left" w:pos="-720"/>
        <w:tab w:val="left" w:pos="0"/>
      </w:tabs>
      <w:suppressAutoHyphens/>
      <w:jc w:val="both"/>
    </w:pPr>
    <w:rPr>
      <w:rFonts w:ascii="Courier New" w:hAnsi="Courier New"/>
      <w:spacing w:val="-2"/>
      <w:lang w:val="en-US" w:eastAsia="es-ES"/>
    </w:rPr>
  </w:style>
  <w:style w:type="paragraph" w:customStyle="1" w:styleId="BodyText21">
    <w:name w:val="Body Text 21"/>
    <w:basedOn w:val="Normal"/>
    <w:pPr>
      <w:widowControl w:val="0"/>
      <w:jc w:val="both"/>
    </w:pPr>
    <w:rPr>
      <w:rFonts w:ascii="Arial" w:hAnsi="Arial"/>
      <w:b/>
      <w:szCs w:val="20"/>
    </w:rPr>
  </w:style>
  <w:style w:type="paragraph" w:styleId="Textodebloque">
    <w:name w:val="Block Text"/>
    <w:basedOn w:val="Normal"/>
    <w:pPr>
      <w:tabs>
        <w:tab w:val="left" w:pos="-720"/>
      </w:tabs>
      <w:ind w:left="360" w:right="51"/>
      <w:jc w:val="both"/>
    </w:pPr>
    <w:rPr>
      <w:rFonts w:ascii="Arial" w:hAnsi="Arial"/>
      <w:szCs w:val="20"/>
      <w:lang w:val="es"/>
    </w:rPr>
  </w:style>
  <w:style w:type="paragraph" w:customStyle="1" w:styleId="Default">
    <w:name w:val="Default"/>
    <w:link w:val="DefaultCar"/>
    <w:qFormat/>
    <w:pPr>
      <w:suppressAutoHyphens/>
      <w:autoSpaceDE w:val="0"/>
    </w:pPr>
    <w:rPr>
      <w:rFonts w:ascii="Arial" w:hAnsi="Arial" w:cs="Arial"/>
      <w:color w:val="000000"/>
      <w:lang w:eastAsia="es-ES"/>
    </w:rPr>
  </w:style>
  <w:style w:type="paragraph" w:customStyle="1" w:styleId="font5">
    <w:name w:val="font5"/>
    <w:basedOn w:val="Normal"/>
    <w:pPr>
      <w:spacing w:before="100" w:after="100"/>
    </w:pPr>
    <w:rPr>
      <w:rFonts w:ascii="Arial" w:hAnsi="Arial" w:cs="Arial"/>
      <w:color w:val="000000"/>
      <w:sz w:val="18"/>
      <w:szCs w:val="18"/>
      <w:lang w:val="es-CO" w:eastAsia="es-CO"/>
    </w:rPr>
  </w:style>
  <w:style w:type="paragraph" w:customStyle="1" w:styleId="xl67">
    <w:name w:val="xl67"/>
    <w:basedOn w:val="Normal"/>
    <w:pPr>
      <w:spacing w:before="100" w:after="100"/>
      <w:jc w:val="right"/>
    </w:pPr>
    <w:rPr>
      <w:rFonts w:ascii="Calibri" w:hAnsi="Calibri"/>
      <w:color w:val="000000"/>
      <w:sz w:val="18"/>
      <w:szCs w:val="18"/>
      <w:lang w:val="es-CO" w:eastAsia="es-CO"/>
    </w:rPr>
  </w:style>
  <w:style w:type="paragraph" w:customStyle="1" w:styleId="xl68">
    <w:name w:val="xl68"/>
    <w:basedOn w:val="Normal"/>
    <w:pPr>
      <w:spacing w:before="100" w:after="100"/>
    </w:pPr>
    <w:rPr>
      <w:rFonts w:ascii="Calibri" w:hAnsi="Calibri"/>
      <w:color w:val="000000"/>
      <w:sz w:val="18"/>
      <w:szCs w:val="18"/>
      <w:lang w:val="es-CO" w:eastAsia="es-CO"/>
    </w:rPr>
  </w:style>
  <w:style w:type="paragraph" w:customStyle="1" w:styleId="xl69">
    <w:name w:val="xl69"/>
    <w:basedOn w:val="Normal"/>
    <w:pPr>
      <w:pBdr>
        <w:top w:val="single" w:sz="8" w:space="0" w:color="000000"/>
        <w:left w:val="single" w:sz="8" w:space="0" w:color="000000"/>
        <w:bottom w:val="single" w:sz="8" w:space="0" w:color="000000"/>
        <w:right w:val="single" w:sz="8" w:space="0" w:color="000000"/>
      </w:pBdr>
      <w:shd w:val="clear" w:color="auto" w:fill="C0C0C0"/>
      <w:spacing w:before="100" w:after="100"/>
      <w:jc w:val="center"/>
    </w:pPr>
    <w:rPr>
      <w:rFonts w:ascii="Arial Narrow" w:hAnsi="Arial Narrow"/>
      <w:b/>
      <w:bCs/>
      <w:color w:val="000000"/>
      <w:sz w:val="18"/>
      <w:szCs w:val="18"/>
      <w:lang w:val="es-CO" w:eastAsia="es-CO"/>
    </w:rPr>
  </w:style>
  <w:style w:type="paragraph" w:customStyle="1" w:styleId="xl70">
    <w:name w:val="xl70"/>
    <w:basedOn w:val="Normal"/>
    <w:pPr>
      <w:pBdr>
        <w:top w:val="single" w:sz="8" w:space="0" w:color="000000"/>
        <w:left w:val="single" w:sz="8" w:space="0" w:color="000000"/>
        <w:bottom w:val="single" w:sz="8" w:space="0" w:color="000000"/>
        <w:right w:val="single" w:sz="8" w:space="0" w:color="000000"/>
      </w:pBdr>
      <w:shd w:val="clear" w:color="auto" w:fill="C0C0C0"/>
      <w:spacing w:before="100" w:after="100"/>
      <w:jc w:val="center"/>
    </w:pPr>
    <w:rPr>
      <w:rFonts w:ascii="Arial Narrow" w:hAnsi="Arial Narrow"/>
      <w:b/>
      <w:bCs/>
      <w:color w:val="000000"/>
      <w:sz w:val="18"/>
      <w:szCs w:val="18"/>
      <w:lang w:val="es-CO" w:eastAsia="es-CO"/>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hd w:val="clear" w:color="auto" w:fill="FFFFFF"/>
      <w:spacing w:before="100" w:after="100"/>
      <w:jc w:val="center"/>
    </w:pPr>
    <w:rPr>
      <w:rFonts w:ascii="Arial Narrow" w:hAnsi="Arial Narrow"/>
      <w:b/>
      <w:bCs/>
      <w:color w:val="000000"/>
      <w:sz w:val="18"/>
      <w:szCs w:val="18"/>
      <w:lang w:val="es-CO" w:eastAsia="es-CO"/>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hd w:val="clear" w:color="auto" w:fill="FFFFFF"/>
      <w:spacing w:before="100" w:after="100"/>
      <w:jc w:val="center"/>
    </w:pPr>
    <w:rPr>
      <w:rFonts w:ascii="Arial Narrow" w:hAnsi="Arial Narrow"/>
      <w:b/>
      <w:bCs/>
      <w:color w:val="000000"/>
      <w:sz w:val="18"/>
      <w:szCs w:val="18"/>
      <w:lang w:val="es-CO" w:eastAsia="es-CO"/>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hd w:val="clear" w:color="auto" w:fill="FFFFFF"/>
      <w:spacing w:before="100" w:after="100"/>
      <w:jc w:val="center"/>
    </w:pPr>
    <w:rPr>
      <w:rFonts w:ascii="Arial Narrow" w:hAnsi="Arial Narrow"/>
      <w:b/>
      <w:bCs/>
      <w:color w:val="000000"/>
      <w:sz w:val="18"/>
      <w:szCs w:val="18"/>
      <w:lang w:val="es-CO" w:eastAsia="es-CO"/>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color w:val="000000"/>
      <w:sz w:val="18"/>
      <w:szCs w:val="18"/>
      <w:lang w:val="es-CO" w:eastAsia="es-CO"/>
    </w:rPr>
  </w:style>
  <w:style w:type="paragraph" w:customStyle="1" w:styleId="xl75">
    <w:name w:val="xl75"/>
    <w:basedOn w:val="Normal"/>
    <w:pPr>
      <w:spacing w:before="100" w:after="100"/>
      <w:textAlignment w:val="center"/>
    </w:pPr>
    <w:rPr>
      <w:rFonts w:ascii="Arial" w:hAnsi="Arial" w:cs="Arial"/>
      <w:color w:val="000000"/>
      <w:sz w:val="18"/>
      <w:szCs w:val="18"/>
      <w:lang w:val="es-CO" w:eastAsia="es-CO"/>
    </w:rPr>
  </w:style>
  <w:style w:type="paragraph" w:customStyle="1" w:styleId="xl76">
    <w:name w:val="xl76"/>
    <w:basedOn w:val="Normal"/>
    <w:pPr>
      <w:shd w:val="clear" w:color="auto" w:fill="FFFFFF"/>
      <w:spacing w:before="100" w:after="100"/>
      <w:textAlignment w:val="center"/>
    </w:pPr>
    <w:rPr>
      <w:rFonts w:ascii="Arial" w:hAnsi="Arial" w:cs="Arial"/>
      <w:color w:val="000000"/>
      <w:sz w:val="18"/>
      <w:szCs w:val="18"/>
      <w:lang w:val="es-CO" w:eastAsia="es-CO"/>
    </w:rPr>
  </w:style>
  <w:style w:type="paragraph" w:customStyle="1" w:styleId="xl77">
    <w:name w:val="xl77"/>
    <w:basedOn w:val="Normal"/>
    <w:pPr>
      <w:spacing w:before="100" w:after="100"/>
    </w:pPr>
    <w:rPr>
      <w:rFonts w:ascii="Arial" w:hAnsi="Arial" w:cs="Arial"/>
      <w:sz w:val="18"/>
      <w:szCs w:val="18"/>
      <w:lang w:val="es-CO" w:eastAsia="es-CO"/>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80">
    <w:name w:val="xl80"/>
    <w:basedOn w:val="Normal"/>
    <w:pPr>
      <w:spacing w:before="100" w:after="100"/>
    </w:pPr>
    <w:rPr>
      <w:rFonts w:ascii="Arial" w:hAnsi="Arial" w:cs="Arial"/>
      <w:color w:val="000000"/>
      <w:sz w:val="18"/>
      <w:szCs w:val="18"/>
      <w:lang w:val="es-CO" w:eastAsia="es-CO"/>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color w:val="000000"/>
      <w:sz w:val="18"/>
      <w:szCs w:val="18"/>
      <w:lang w:val="es-CO" w:eastAsia="es-CO"/>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color w:val="000000"/>
      <w:sz w:val="18"/>
      <w:szCs w:val="18"/>
      <w:lang w:val="es-CO" w:eastAsia="es-CO"/>
    </w:rPr>
  </w:style>
  <w:style w:type="paragraph" w:customStyle="1" w:styleId="xl83">
    <w:name w:val="xl83"/>
    <w:basedOn w:val="Normal"/>
    <w:pPr>
      <w:pBdr>
        <w:top w:val="single" w:sz="4" w:space="0" w:color="000000"/>
        <w:left w:val="single" w:sz="4" w:space="0" w:color="000000"/>
        <w:bottom w:val="single" w:sz="4" w:space="0" w:color="000000"/>
        <w:right w:val="single" w:sz="4" w:space="0" w:color="000000"/>
      </w:pBdr>
      <w:shd w:val="clear" w:color="auto" w:fill="FFFFFF"/>
      <w:spacing w:before="100" w:after="100"/>
      <w:textAlignment w:val="center"/>
    </w:pPr>
    <w:rPr>
      <w:rFonts w:ascii="Arial" w:hAnsi="Arial" w:cs="Arial"/>
      <w:color w:val="000000"/>
      <w:sz w:val="18"/>
      <w:szCs w:val="18"/>
      <w:lang w:val="es-CO" w:eastAsia="es-CO"/>
    </w:rPr>
  </w:style>
  <w:style w:type="paragraph" w:customStyle="1" w:styleId="xl84">
    <w:name w:val="xl84"/>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color w:val="000000"/>
      <w:sz w:val="18"/>
      <w:szCs w:val="18"/>
      <w:lang w:val="es-CO" w:eastAsia="es-CO"/>
    </w:r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w:hAnsi="Arial" w:cs="Arial"/>
      <w:color w:val="000000"/>
      <w:sz w:val="18"/>
      <w:szCs w:val="18"/>
      <w:lang w:val="es-CO" w:eastAsia="es-CO"/>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color w:val="000000"/>
      <w:sz w:val="18"/>
      <w:szCs w:val="18"/>
      <w:lang w:val="es-CO" w:eastAsia="es-CO"/>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after="100"/>
      <w:textAlignment w:val="center"/>
    </w:pPr>
    <w:rPr>
      <w:rFonts w:ascii="Arial" w:hAnsi="Arial" w:cs="Arial"/>
      <w:color w:val="000000"/>
      <w:sz w:val="18"/>
      <w:szCs w:val="18"/>
      <w:lang w:val="es-CO" w:eastAsia="es-CO"/>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color w:val="000000"/>
      <w:sz w:val="18"/>
      <w:szCs w:val="18"/>
      <w:lang w:val="es-CO" w:eastAsia="es-CO"/>
    </w:rPr>
  </w:style>
  <w:style w:type="paragraph" w:customStyle="1" w:styleId="xl89">
    <w:name w:val="xl89"/>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90">
    <w:name w:val="xl90"/>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91">
    <w:name w:val="xl91"/>
    <w:basedOn w:val="Normal"/>
    <w:pPr>
      <w:spacing w:before="100" w:after="100"/>
      <w:textAlignment w:val="center"/>
    </w:pPr>
    <w:rPr>
      <w:rFonts w:ascii="Arial" w:hAnsi="Arial" w:cs="Arial"/>
      <w:color w:val="000000"/>
      <w:sz w:val="18"/>
      <w:szCs w:val="18"/>
      <w:lang w:val="es-CO" w:eastAsia="es-CO"/>
    </w:rPr>
  </w:style>
  <w:style w:type="paragraph" w:customStyle="1" w:styleId="xl92">
    <w:name w:val="xl92"/>
    <w:basedOn w:val="Normal"/>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sz w:val="18"/>
      <w:szCs w:val="18"/>
      <w:lang w:val="es-CO" w:eastAsia="es-CO"/>
    </w:rPr>
  </w:style>
  <w:style w:type="paragraph" w:customStyle="1" w:styleId="xl93">
    <w:name w:val="xl93"/>
    <w:basedOn w:val="Normal"/>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sz w:val="18"/>
      <w:szCs w:val="18"/>
      <w:lang w:val="es-CO" w:eastAsia="es-CO"/>
    </w:rPr>
  </w:style>
  <w:style w:type="paragraph" w:customStyle="1" w:styleId="xl94">
    <w:name w:val="xl94"/>
    <w:basedOn w:val="Normal"/>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sz w:val="18"/>
      <w:szCs w:val="18"/>
      <w:lang w:val="es-CO" w:eastAsia="es-CO"/>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color w:val="000000"/>
      <w:sz w:val="18"/>
      <w:szCs w:val="18"/>
      <w:lang w:val="es-CO" w:eastAsia="es-CO"/>
    </w:rPr>
  </w:style>
  <w:style w:type="paragraph" w:customStyle="1" w:styleId="xl96">
    <w:name w:val="xl96"/>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97">
    <w:name w:val="xl97"/>
    <w:basedOn w:val="Normal"/>
    <w:pPr>
      <w:pBdr>
        <w:top w:val="single" w:sz="4" w:space="0" w:color="000000"/>
        <w:left w:val="single" w:sz="4" w:space="0" w:color="000000"/>
        <w:bottom w:val="single" w:sz="4" w:space="0" w:color="000000"/>
        <w:right w:val="single" w:sz="4" w:space="0" w:color="000000"/>
      </w:pBdr>
      <w:spacing w:before="100" w:after="100"/>
    </w:pPr>
    <w:rPr>
      <w:rFonts w:ascii="Arial" w:hAnsi="Arial" w:cs="Arial"/>
      <w:color w:val="000000"/>
      <w:sz w:val="18"/>
      <w:szCs w:val="18"/>
      <w:lang w:val="es-CO" w:eastAsia="es-CO"/>
    </w:rPr>
  </w:style>
  <w:style w:type="paragraph" w:customStyle="1" w:styleId="xl98">
    <w:name w:val="xl98"/>
    <w:basedOn w:val="Normal"/>
    <w:pPr>
      <w:spacing w:before="100" w:after="100"/>
      <w:jc w:val="center"/>
    </w:pPr>
    <w:rPr>
      <w:rFonts w:ascii="Arial Narrow" w:hAnsi="Arial Narrow"/>
      <w:b/>
      <w:bCs/>
      <w:color w:val="000000"/>
      <w:sz w:val="18"/>
      <w:szCs w:val="18"/>
      <w:lang w:val="es-CO" w:eastAsia="es-CO"/>
    </w:rPr>
  </w:style>
  <w:style w:type="paragraph" w:customStyle="1" w:styleId="xl99">
    <w:name w:val="xl99"/>
    <w:basedOn w:val="Normal"/>
    <w:pPr>
      <w:spacing w:before="100" w:after="100"/>
      <w:textAlignment w:val="center"/>
    </w:pPr>
    <w:rPr>
      <w:rFonts w:ascii="Arial" w:hAnsi="Arial" w:cs="Arial"/>
      <w:color w:val="000000"/>
      <w:sz w:val="18"/>
      <w:szCs w:val="18"/>
      <w:lang w:val="es-CO" w:eastAsia="es-CO"/>
    </w:rPr>
  </w:style>
  <w:style w:type="paragraph" w:customStyle="1" w:styleId="Car">
    <w:name w:val="Car"/>
    <w:basedOn w:val="Normal"/>
    <w:pPr>
      <w:spacing w:after="160" w:line="240" w:lineRule="exact"/>
    </w:pPr>
    <w:rPr>
      <w:rFonts w:ascii="Verdana" w:hAnsi="Verdana" w:cs="Verdana"/>
      <w:sz w:val="20"/>
      <w:szCs w:val="20"/>
      <w:lang w:val="en-US" w:eastAsia="en-US"/>
    </w:rPr>
  </w:style>
  <w:style w:type="paragraph" w:customStyle="1" w:styleId="Standard">
    <w:name w:val="Standard"/>
    <w:pPr>
      <w:suppressAutoHyphens/>
      <w:spacing w:line="100" w:lineRule="atLeast"/>
    </w:pPr>
    <w:rPr>
      <w:rFonts w:ascii="Verdana" w:hAnsi="Verdana" w:cs="Verdana"/>
      <w:kern w:val="3"/>
      <w:sz w:val="22"/>
      <w:szCs w:val="22"/>
      <w:lang w:eastAsia="es-ES"/>
    </w:rPr>
  </w:style>
  <w:style w:type="numbering" w:customStyle="1" w:styleId="LFO1">
    <w:name w:val="LFO1"/>
    <w:basedOn w:val="Sinlista"/>
  </w:style>
  <w:style w:type="numbering" w:customStyle="1" w:styleId="LFO2">
    <w:name w:val="LFO2"/>
    <w:basedOn w:val="Sinlista"/>
  </w:style>
  <w:style w:type="table" w:styleId="Tablaconcuadrcula">
    <w:name w:val="Table Grid"/>
    <w:basedOn w:val="Tablanormal"/>
    <w:uiPriority w:val="39"/>
    <w:rsid w:val="00B45287"/>
    <w:rPr>
      <w:rFonts w:asciiTheme="minorHAnsi" w:eastAsiaTheme="minorHAnsi" w:hAnsiTheme="minorHAnsi" w:cstheme="minorBid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rPr>
      <w:rFonts w:ascii="Calibri" w:eastAsia="Calibri" w:hAnsi="Calibri" w:cs="Calibri"/>
      <w:sz w:val="22"/>
      <w:szCs w:val="22"/>
    </w:rPr>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2F5CDA"/>
    <w:rPr>
      <w:lang w:eastAsia="es-ES"/>
    </w:rPr>
  </w:style>
  <w:style w:type="paragraph" w:styleId="Prrafodelista">
    <w:name w:val="List Paragraph"/>
    <w:aliases w:val="Ha,titulo 3,HOJA,Bolita,Párrafo de lista4,BOLADEF,Párrafo de lista3,Párrafo de lista21,BOLA,Nivel 1 OS,Normal_viñetas_ICONTEC,Cuadrícula media 1 - Énfasis 21,Colorful List Accent 1,Colorful List - Accent 11,Lista vistosa - Énfasis 11,Fo"/>
    <w:basedOn w:val="Normal"/>
    <w:link w:val="PrrafodelistaCar"/>
    <w:uiPriority w:val="1"/>
    <w:qFormat/>
    <w:rsid w:val="00816C31"/>
    <w:pPr>
      <w:ind w:left="720"/>
      <w:contextualSpacing/>
    </w:pPr>
  </w:style>
  <w:style w:type="character" w:customStyle="1" w:styleId="DefaultCar">
    <w:name w:val="Default Car"/>
    <w:link w:val="Default"/>
    <w:qFormat/>
    <w:locked/>
    <w:rsid w:val="00816C31"/>
    <w:rPr>
      <w:rFonts w:ascii="Arial" w:hAnsi="Arial" w:cs="Arial"/>
      <w:color w:val="000000"/>
      <w:lang w:eastAsia="es-ES"/>
    </w:rPr>
  </w:style>
  <w:style w:type="paragraph" w:customStyle="1" w:styleId="TableParagraph">
    <w:name w:val="Table Paragraph"/>
    <w:basedOn w:val="Normal"/>
    <w:uiPriority w:val="1"/>
    <w:qFormat/>
    <w:rsid w:val="004277E4"/>
    <w:pPr>
      <w:widowControl w:val="0"/>
      <w:suppressAutoHyphens w:val="0"/>
      <w:autoSpaceDE w:val="0"/>
      <w:autoSpaceDN w:val="0"/>
    </w:pPr>
    <w:rPr>
      <w:rFonts w:ascii="Verdana" w:eastAsia="Verdana" w:hAnsi="Verdana" w:cs="Verdana"/>
      <w:sz w:val="22"/>
      <w:szCs w:val="22"/>
      <w:lang w:eastAsia="en-U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uadrícula media 1 - Énfasis 21 Car,Colorful List Accent 1 Car"/>
    <w:link w:val="Prrafodelista"/>
    <w:uiPriority w:val="34"/>
    <w:qFormat/>
    <w:locked/>
    <w:rsid w:val="001B7F55"/>
    <w:rPr>
      <w:lang w:eastAsia="es-ES"/>
    </w:rPr>
  </w:style>
  <w:style w:type="paragraph" w:styleId="Descripcin">
    <w:name w:val="caption"/>
    <w:basedOn w:val="Normal"/>
    <w:next w:val="Normal"/>
    <w:uiPriority w:val="35"/>
    <w:unhideWhenUsed/>
    <w:qFormat/>
    <w:rsid w:val="002C429C"/>
    <w:pPr>
      <w:suppressAutoHyphens w:val="0"/>
      <w:spacing w:after="200"/>
    </w:pPr>
    <w:rPr>
      <w:i/>
      <w:iCs/>
      <w:color w:val="44546A" w:themeColor="text2"/>
      <w:sz w:val="18"/>
      <w:szCs w:val="18"/>
      <w:lang w:val="es" w:eastAsia="es-CO"/>
    </w:rPr>
  </w:style>
  <w:style w:type="paragraph" w:customStyle="1" w:styleId="isselectedend">
    <w:name w:val="isselectedend"/>
    <w:basedOn w:val="Normal"/>
    <w:rsid w:val="00EB76C4"/>
    <w:pPr>
      <w:suppressAutoHyphens w:val="0"/>
      <w:spacing w:before="100" w:beforeAutospacing="1" w:after="100" w:afterAutospacing="1"/>
    </w:pPr>
    <w:rPr>
      <w:lang w:val="es-CO" w:eastAsia="es-CO"/>
    </w:rPr>
  </w:style>
  <w:style w:type="paragraph" w:styleId="Sinespaciado">
    <w:name w:val="No Spacing"/>
    <w:uiPriority w:val="1"/>
    <w:qFormat/>
    <w:rsid w:val="001841C7"/>
    <w:rPr>
      <w:rFonts w:ascii="Calibri" w:eastAsia="Calibri" w:hAnsi="Calibri" w:cs="Calibri"/>
      <w:sz w:val="22"/>
      <w:szCs w:val="2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738083">
      <w:bodyDiv w:val="1"/>
      <w:marLeft w:val="0"/>
      <w:marRight w:val="0"/>
      <w:marTop w:val="0"/>
      <w:marBottom w:val="0"/>
      <w:divBdr>
        <w:top w:val="none" w:sz="0" w:space="0" w:color="auto"/>
        <w:left w:val="none" w:sz="0" w:space="0" w:color="auto"/>
        <w:bottom w:val="none" w:sz="0" w:space="0" w:color="auto"/>
        <w:right w:val="none" w:sz="0" w:space="0" w:color="auto"/>
      </w:divBdr>
    </w:div>
    <w:div w:id="227154948">
      <w:bodyDiv w:val="1"/>
      <w:marLeft w:val="0"/>
      <w:marRight w:val="0"/>
      <w:marTop w:val="0"/>
      <w:marBottom w:val="0"/>
      <w:divBdr>
        <w:top w:val="none" w:sz="0" w:space="0" w:color="auto"/>
        <w:left w:val="none" w:sz="0" w:space="0" w:color="auto"/>
        <w:bottom w:val="none" w:sz="0" w:space="0" w:color="auto"/>
        <w:right w:val="none" w:sz="0" w:space="0" w:color="auto"/>
      </w:divBdr>
      <w:divsChild>
        <w:div w:id="857348721">
          <w:marLeft w:val="0"/>
          <w:marRight w:val="0"/>
          <w:marTop w:val="0"/>
          <w:marBottom w:val="0"/>
          <w:divBdr>
            <w:top w:val="none" w:sz="0" w:space="0" w:color="auto"/>
            <w:left w:val="none" w:sz="0" w:space="0" w:color="auto"/>
            <w:bottom w:val="none" w:sz="0" w:space="0" w:color="auto"/>
            <w:right w:val="none" w:sz="0" w:space="0" w:color="auto"/>
          </w:divBdr>
        </w:div>
        <w:div w:id="1659267033">
          <w:marLeft w:val="0"/>
          <w:marRight w:val="0"/>
          <w:marTop w:val="0"/>
          <w:marBottom w:val="0"/>
          <w:divBdr>
            <w:top w:val="none" w:sz="0" w:space="0" w:color="auto"/>
            <w:left w:val="none" w:sz="0" w:space="0" w:color="auto"/>
            <w:bottom w:val="none" w:sz="0" w:space="0" w:color="auto"/>
            <w:right w:val="none" w:sz="0" w:space="0" w:color="auto"/>
          </w:divBdr>
        </w:div>
      </w:divsChild>
    </w:div>
    <w:div w:id="935483558">
      <w:bodyDiv w:val="1"/>
      <w:marLeft w:val="0"/>
      <w:marRight w:val="0"/>
      <w:marTop w:val="0"/>
      <w:marBottom w:val="0"/>
      <w:divBdr>
        <w:top w:val="none" w:sz="0" w:space="0" w:color="auto"/>
        <w:left w:val="none" w:sz="0" w:space="0" w:color="auto"/>
        <w:bottom w:val="none" w:sz="0" w:space="0" w:color="auto"/>
        <w:right w:val="none" w:sz="0" w:space="0" w:color="auto"/>
      </w:divBdr>
    </w:div>
    <w:div w:id="1159269410">
      <w:bodyDiv w:val="1"/>
      <w:marLeft w:val="0"/>
      <w:marRight w:val="0"/>
      <w:marTop w:val="0"/>
      <w:marBottom w:val="0"/>
      <w:divBdr>
        <w:top w:val="none" w:sz="0" w:space="0" w:color="auto"/>
        <w:left w:val="none" w:sz="0" w:space="0" w:color="auto"/>
        <w:bottom w:val="none" w:sz="0" w:space="0" w:color="auto"/>
        <w:right w:val="none" w:sz="0" w:space="0" w:color="auto"/>
      </w:divBdr>
      <w:divsChild>
        <w:div w:id="346761157">
          <w:marLeft w:val="0"/>
          <w:marRight w:val="0"/>
          <w:marTop w:val="0"/>
          <w:marBottom w:val="0"/>
          <w:divBdr>
            <w:top w:val="none" w:sz="0" w:space="0" w:color="auto"/>
            <w:left w:val="none" w:sz="0" w:space="0" w:color="auto"/>
            <w:bottom w:val="none" w:sz="0" w:space="0" w:color="auto"/>
            <w:right w:val="none" w:sz="0" w:space="0" w:color="auto"/>
          </w:divBdr>
        </w:div>
        <w:div w:id="1363941936">
          <w:marLeft w:val="0"/>
          <w:marRight w:val="0"/>
          <w:marTop w:val="0"/>
          <w:marBottom w:val="0"/>
          <w:divBdr>
            <w:top w:val="none" w:sz="0" w:space="0" w:color="auto"/>
            <w:left w:val="none" w:sz="0" w:space="0" w:color="auto"/>
            <w:bottom w:val="none" w:sz="0" w:space="0" w:color="auto"/>
            <w:right w:val="none" w:sz="0" w:space="0" w:color="auto"/>
          </w:divBdr>
        </w:div>
      </w:divsChild>
    </w:div>
    <w:div w:id="1213342747">
      <w:bodyDiv w:val="1"/>
      <w:marLeft w:val="0"/>
      <w:marRight w:val="0"/>
      <w:marTop w:val="0"/>
      <w:marBottom w:val="0"/>
      <w:divBdr>
        <w:top w:val="none" w:sz="0" w:space="0" w:color="auto"/>
        <w:left w:val="none" w:sz="0" w:space="0" w:color="auto"/>
        <w:bottom w:val="none" w:sz="0" w:space="0" w:color="auto"/>
        <w:right w:val="none" w:sz="0" w:space="0" w:color="auto"/>
      </w:divBdr>
    </w:div>
    <w:div w:id="1230653017">
      <w:bodyDiv w:val="1"/>
      <w:marLeft w:val="0"/>
      <w:marRight w:val="0"/>
      <w:marTop w:val="0"/>
      <w:marBottom w:val="0"/>
      <w:divBdr>
        <w:top w:val="none" w:sz="0" w:space="0" w:color="auto"/>
        <w:left w:val="none" w:sz="0" w:space="0" w:color="auto"/>
        <w:bottom w:val="none" w:sz="0" w:space="0" w:color="auto"/>
        <w:right w:val="none" w:sz="0" w:space="0" w:color="auto"/>
      </w:divBdr>
    </w:div>
    <w:div w:id="1398896590">
      <w:bodyDiv w:val="1"/>
      <w:marLeft w:val="0"/>
      <w:marRight w:val="0"/>
      <w:marTop w:val="0"/>
      <w:marBottom w:val="0"/>
      <w:divBdr>
        <w:top w:val="none" w:sz="0" w:space="0" w:color="auto"/>
        <w:left w:val="none" w:sz="0" w:space="0" w:color="auto"/>
        <w:bottom w:val="none" w:sz="0" w:space="0" w:color="auto"/>
        <w:right w:val="none" w:sz="0" w:space="0" w:color="auto"/>
      </w:divBdr>
    </w:div>
    <w:div w:id="1534464046">
      <w:bodyDiv w:val="1"/>
      <w:marLeft w:val="0"/>
      <w:marRight w:val="0"/>
      <w:marTop w:val="0"/>
      <w:marBottom w:val="0"/>
      <w:divBdr>
        <w:top w:val="none" w:sz="0" w:space="0" w:color="auto"/>
        <w:left w:val="none" w:sz="0" w:space="0" w:color="auto"/>
        <w:bottom w:val="none" w:sz="0" w:space="0" w:color="auto"/>
        <w:right w:val="none" w:sz="0" w:space="0" w:color="auto"/>
      </w:divBdr>
    </w:div>
    <w:div w:id="1815681524">
      <w:bodyDiv w:val="1"/>
      <w:marLeft w:val="0"/>
      <w:marRight w:val="0"/>
      <w:marTop w:val="0"/>
      <w:marBottom w:val="0"/>
      <w:divBdr>
        <w:top w:val="none" w:sz="0" w:space="0" w:color="auto"/>
        <w:left w:val="none" w:sz="0" w:space="0" w:color="auto"/>
        <w:bottom w:val="none" w:sz="0" w:space="0" w:color="auto"/>
        <w:right w:val="none" w:sz="0" w:space="0" w:color="auto"/>
      </w:divBdr>
    </w:div>
    <w:div w:id="1991591328">
      <w:bodyDiv w:val="1"/>
      <w:marLeft w:val="0"/>
      <w:marRight w:val="0"/>
      <w:marTop w:val="0"/>
      <w:marBottom w:val="0"/>
      <w:divBdr>
        <w:top w:val="none" w:sz="0" w:space="0" w:color="auto"/>
        <w:left w:val="none" w:sz="0" w:space="0" w:color="auto"/>
        <w:bottom w:val="none" w:sz="0" w:space="0" w:color="auto"/>
        <w:right w:val="none" w:sz="0" w:space="0" w:color="auto"/>
      </w:divBdr>
    </w:div>
    <w:div w:id="201210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1OoN7npxH3MlzZP1uUvxH4tiJQ==">CgMxLjAyCGguZ2pkZ3hzOAByITFUR0xFTzc1c29jQW96RjByVWc4SDFrajRJT3FVemhxeA==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109CC4-8DDC-4022-B6BE-DB686A947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9006</Words>
  <Characters>49533</Characters>
  <Application>Microsoft Office Word</Application>
  <DocSecurity>0</DocSecurity>
  <Lines>412</Lines>
  <Paragraphs>116</Paragraphs>
  <ScaleCrop>false</ScaleCrop>
  <HeadingPairs>
    <vt:vector size="2" baseType="variant">
      <vt:variant>
        <vt:lpstr>Título</vt:lpstr>
      </vt:variant>
      <vt:variant>
        <vt:i4>1</vt:i4>
      </vt:variant>
    </vt:vector>
  </HeadingPairs>
  <TitlesOfParts>
    <vt:vector size="1" baseType="lpstr">
      <vt:lpstr/>
    </vt:vector>
  </TitlesOfParts>
  <Company>PNNC</Company>
  <LinksUpToDate>false</LinksUpToDate>
  <CharactersWithSpaces>58423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parques nacionales naturales de colombia</dc:creator>
  <cp:lastModifiedBy>Alejandra Marisol Mueses Cha</cp:lastModifiedBy>
  <cp:revision>2</cp:revision>
  <dcterms:created xsi:type="dcterms:W3CDTF">2026-07-31T19:52:00Z</dcterms:created>
  <dcterms:modified xsi:type="dcterms:W3CDTF">2026-07-31T19:52:00Z</dcterms:modified>
</cp:coreProperties>
</file>